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36"/>
          <w:szCs w:val="36"/>
        </w:rPr>
        <w:id w:val="1218092417"/>
        <w:docPartObj>
          <w:docPartGallery w:val="Cover Pages"/>
          <w:docPartUnique/>
        </w:docPartObj>
      </w:sdtPr>
      <w:sdtEndPr>
        <w:rPr>
          <w:b/>
          <w:bCs/>
        </w:rPr>
      </w:sdtEndPr>
      <w:sdtContent>
        <w:p w14:paraId="19D86F0F" w14:textId="77777777" w:rsidR="00E62995" w:rsidRPr="009B5C7F" w:rsidRDefault="00E62995">
          <w:pPr>
            <w:rPr>
              <w:sz w:val="36"/>
              <w:szCs w:val="36"/>
            </w:rPr>
          </w:pPr>
          <w:r w:rsidRPr="009B5C7F">
            <w:rPr>
              <w:noProof/>
              <w:sz w:val="36"/>
              <w:szCs w:val="36"/>
            </w:rPr>
            <w:drawing>
              <wp:inline distT="0" distB="0" distL="0" distR="0" wp14:anchorId="60BDB38E" wp14:editId="7E3196E9">
                <wp:extent cx="3467100" cy="1314450"/>
                <wp:effectExtent l="0" t="0" r="0" b="0"/>
                <wp:docPr id="1651412155" name="Picture 2" descr="Scotlands Housing Network logo i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12155" name="Picture 2" descr="Scotlands Housing Network logo is displayed"/>
                        <pic:cNvPicPr/>
                      </pic:nvPicPr>
                      <pic:blipFill>
                        <a:blip r:embed="rId10">
                          <a:extLst>
                            <a:ext uri="{28A0092B-C50C-407E-A947-70E740481C1C}">
                              <a14:useLocalDpi xmlns:a14="http://schemas.microsoft.com/office/drawing/2010/main" val="0"/>
                            </a:ext>
                          </a:extLst>
                        </a:blip>
                        <a:stretch>
                          <a:fillRect/>
                        </a:stretch>
                      </pic:blipFill>
                      <pic:spPr>
                        <a:xfrm>
                          <a:off x="0" y="0"/>
                          <a:ext cx="3467100" cy="1314450"/>
                        </a:xfrm>
                        <a:prstGeom prst="rect">
                          <a:avLst/>
                        </a:prstGeom>
                      </pic:spPr>
                    </pic:pic>
                  </a:graphicData>
                </a:graphic>
              </wp:inline>
            </w:drawing>
          </w:r>
        </w:p>
        <w:p w14:paraId="601D361D" w14:textId="77777777" w:rsidR="00E62995" w:rsidRPr="009B5C7F" w:rsidRDefault="00E62995">
          <w:pPr>
            <w:rPr>
              <w:sz w:val="36"/>
              <w:szCs w:val="36"/>
            </w:rPr>
          </w:pPr>
        </w:p>
        <w:p w14:paraId="50CFF652" w14:textId="05758350" w:rsidR="00E62995" w:rsidRPr="00954C5F" w:rsidRDefault="0020762C">
          <w:pPr>
            <w:rPr>
              <w:b/>
              <w:bCs/>
              <w:sz w:val="40"/>
              <w:szCs w:val="40"/>
            </w:rPr>
          </w:pPr>
          <w:r w:rsidRPr="00954C5F">
            <w:rPr>
              <w:b/>
              <w:bCs/>
              <w:sz w:val="40"/>
              <w:szCs w:val="40"/>
            </w:rPr>
            <w:t>Self-Assessment Practice Guide</w:t>
          </w:r>
        </w:p>
        <w:p w14:paraId="66D7F7EC" w14:textId="77777777" w:rsidR="002F6F09" w:rsidRPr="00954C5F" w:rsidRDefault="002F6F09">
          <w:pPr>
            <w:rPr>
              <w:b/>
              <w:bCs/>
              <w:sz w:val="40"/>
              <w:szCs w:val="40"/>
            </w:rPr>
          </w:pPr>
        </w:p>
        <w:p w14:paraId="1F7D2EE7" w14:textId="75283B96" w:rsidR="002F6F09" w:rsidRPr="0021533F" w:rsidRDefault="002F6F09">
          <w:pPr>
            <w:rPr>
              <w:sz w:val="40"/>
              <w:szCs w:val="40"/>
            </w:rPr>
          </w:pPr>
          <w:r w:rsidRPr="0021533F">
            <w:rPr>
              <w:sz w:val="40"/>
              <w:szCs w:val="40"/>
            </w:rPr>
            <w:t>Anti- Social Behaviour</w:t>
          </w:r>
        </w:p>
        <w:p w14:paraId="055D5357" w14:textId="77777777" w:rsidR="00954C5F" w:rsidRPr="001A2A93" w:rsidRDefault="00954C5F">
          <w:pPr>
            <w:rPr>
              <w:b/>
              <w:bCs/>
              <w:sz w:val="48"/>
              <w:szCs w:val="48"/>
            </w:rPr>
          </w:pPr>
        </w:p>
        <w:p w14:paraId="34CB582A" w14:textId="5D1CEC8C" w:rsidR="00954C5F" w:rsidRDefault="000C1043">
          <w:pPr>
            <w:rPr>
              <w:b/>
              <w:bCs/>
              <w:sz w:val="36"/>
              <w:szCs w:val="36"/>
            </w:rPr>
          </w:pPr>
          <w:r>
            <w:rPr>
              <w:b/>
              <w:bCs/>
              <w:noProof/>
              <w:sz w:val="36"/>
              <w:szCs w:val="36"/>
            </w:rPr>
            <w:drawing>
              <wp:inline distT="0" distB="0" distL="0" distR="0" wp14:anchorId="73EEB884" wp14:editId="745EF151">
                <wp:extent cx="5731510" cy="5524901"/>
                <wp:effectExtent l="0" t="0" r="0" b="0"/>
                <wp:docPr id="483584566" name="Picture 1" descr="The Housing Management Logo is displayed it shows an image of a house and a cog next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84566" name="Picture 1" descr="The Housing Management Logo is displayed it shows an image of a house and a cog next to it"/>
                        <pic:cNvPicPr/>
                      </pic:nvPicPr>
                      <pic:blipFill>
                        <a:blip r:embed="rId11">
                          <a:extLst>
                            <a:ext uri="{28A0092B-C50C-407E-A947-70E740481C1C}">
                              <a14:useLocalDpi xmlns:a14="http://schemas.microsoft.com/office/drawing/2010/main" val="0"/>
                            </a:ext>
                          </a:extLst>
                        </a:blip>
                        <a:stretch>
                          <a:fillRect/>
                        </a:stretch>
                      </pic:blipFill>
                      <pic:spPr>
                        <a:xfrm>
                          <a:off x="0" y="0"/>
                          <a:ext cx="5742618" cy="5535609"/>
                        </a:xfrm>
                        <a:prstGeom prst="rect">
                          <a:avLst/>
                        </a:prstGeom>
                      </pic:spPr>
                    </pic:pic>
                  </a:graphicData>
                </a:graphic>
              </wp:inline>
            </w:drawing>
          </w:r>
          <w:r w:rsidR="009B5C7F" w:rsidRPr="00085D3D">
            <w:rPr>
              <w:b/>
              <w:bCs/>
              <w:sz w:val="36"/>
              <w:szCs w:val="36"/>
            </w:rPr>
            <w:t>July 2026</w:t>
          </w:r>
        </w:p>
        <w:p w14:paraId="3488F142" w14:textId="71285ED7" w:rsidR="005403C8" w:rsidRPr="004E3FBE" w:rsidRDefault="009B5C7F">
          <w:pPr>
            <w:rPr>
              <w:b/>
              <w:bCs/>
              <w:sz w:val="32"/>
              <w:szCs w:val="32"/>
            </w:rPr>
          </w:pPr>
          <w:r w:rsidRPr="004E3FBE">
            <w:rPr>
              <w:b/>
              <w:bCs/>
              <w:sz w:val="32"/>
              <w:szCs w:val="32"/>
            </w:rPr>
            <w:lastRenderedPageBreak/>
            <w:t>Introduction</w:t>
          </w:r>
        </w:p>
        <w:p w14:paraId="76EFB3A2" w14:textId="5974357E" w:rsidR="005403C8" w:rsidRDefault="00000000">
          <w:pPr>
            <w:rPr>
              <w:b/>
              <w:bCs/>
              <w:sz w:val="36"/>
              <w:szCs w:val="36"/>
            </w:rPr>
          </w:pPr>
        </w:p>
      </w:sdtContent>
    </w:sdt>
    <w:p w14:paraId="5A3509A6" w14:textId="6540917F" w:rsidR="00934B4A" w:rsidRPr="004E3FBE" w:rsidRDefault="00814B2A">
      <w:pPr>
        <w:rPr>
          <w:sz w:val="28"/>
          <w:szCs w:val="28"/>
        </w:rPr>
      </w:pPr>
      <w:r w:rsidRPr="004E3FBE">
        <w:rPr>
          <w:sz w:val="28"/>
          <w:szCs w:val="28"/>
        </w:rPr>
        <w:t>This Self-Assessment Practice Guide has been designed by SHN to help the organisation review how effectively it prevents, manages and responds to antisocial behaviour (ASB). It provides a structured way to consider current practice across customer focus, operational delivery and leadership, and to identify where arrangements are working well and where improvements are required.</w:t>
      </w:r>
    </w:p>
    <w:p w14:paraId="4B0B6A11" w14:textId="77777777" w:rsidR="00085D3D" w:rsidRPr="004E3FBE" w:rsidRDefault="00085D3D">
      <w:pPr>
        <w:rPr>
          <w:sz w:val="28"/>
          <w:szCs w:val="28"/>
        </w:rPr>
      </w:pPr>
    </w:p>
    <w:p w14:paraId="7BD8B141" w14:textId="77777777" w:rsidR="002F1999" w:rsidRDefault="00085D3D">
      <w:pPr>
        <w:rPr>
          <w:sz w:val="28"/>
          <w:szCs w:val="28"/>
        </w:rPr>
      </w:pPr>
      <w:r w:rsidRPr="004E3FBE">
        <w:rPr>
          <w:sz w:val="28"/>
          <w:szCs w:val="28"/>
        </w:rPr>
        <w:t xml:space="preserve">Scottish social landlords are expected to maintain robust self-assurance arrangements to demonstrate that they comply with the Scottish Housing Regulator’s Regulatory Framework, the Scottish Social Housing Charter and their wider legal duties. Each year, landlords must submit an Annual Assurance Statement confirming whether they meet the relevant regulatory requirements and, where they do not fully comply, setting out how and when improvements will be made. This means that regular self-assessment is an important part of good governance and service improvement. </w:t>
      </w:r>
    </w:p>
    <w:p w14:paraId="1CFBAE9F" w14:textId="60035B76" w:rsidR="00085D3D" w:rsidRPr="004E3FBE" w:rsidRDefault="00085D3D">
      <w:pPr>
        <w:rPr>
          <w:kern w:val="2"/>
          <w:sz w:val="28"/>
          <w:szCs w:val="28"/>
          <w:lang w:eastAsia="en-GB"/>
          <w14:ligatures w14:val="standardContextual"/>
        </w:rPr>
      </w:pPr>
      <w:r w:rsidRPr="004E3FBE">
        <w:rPr>
          <w:sz w:val="28"/>
          <w:szCs w:val="28"/>
        </w:rPr>
        <w:t>For antisocial behaviour, self-assessment supports landlords to evidence how they meet Charter expectations around estate management, neighbour nuisance, tenancy disputes and ASB, and to identify clear actions where practice needs to improve.</w:t>
      </w:r>
    </w:p>
    <w:p w14:paraId="0BEE92DB" w14:textId="77777777" w:rsidR="00814B2A" w:rsidRPr="004E3FBE" w:rsidRDefault="00814B2A">
      <w:pPr>
        <w:rPr>
          <w:sz w:val="28"/>
          <w:szCs w:val="28"/>
        </w:rPr>
      </w:pPr>
    </w:p>
    <w:p w14:paraId="3FC00E34" w14:textId="77777777" w:rsidR="007236E1" w:rsidRPr="004E3FBE" w:rsidRDefault="007236E1" w:rsidP="009B3A38">
      <w:pPr>
        <w:rPr>
          <w:sz w:val="28"/>
          <w:szCs w:val="28"/>
        </w:rPr>
      </w:pPr>
    </w:p>
    <w:p w14:paraId="69552F5F" w14:textId="77777777" w:rsidR="00814B2A" w:rsidRPr="004E3FBE" w:rsidRDefault="00814B2A">
      <w:pPr>
        <w:rPr>
          <w:sz w:val="28"/>
          <w:szCs w:val="28"/>
        </w:rPr>
      </w:pPr>
      <w:r w:rsidRPr="004E3FBE">
        <w:rPr>
          <w:sz w:val="28"/>
          <w:szCs w:val="28"/>
        </w:rPr>
        <w:t>Completing the guide is important because ASB can have a significant impact on customers, staff and communities. A consistent self-assessment helps ensure that services are fair, accessible, responsive and evidence based. It also supports transparency, learning and continuous improvement by highlighting strengths, gaps and priorities for action.</w:t>
      </w:r>
    </w:p>
    <w:p w14:paraId="2C4788BC" w14:textId="77777777" w:rsidR="00814B2A" w:rsidRPr="004E3FBE" w:rsidRDefault="00814B2A">
      <w:pPr>
        <w:rPr>
          <w:kern w:val="2"/>
          <w:sz w:val="28"/>
          <w:szCs w:val="28"/>
          <w:lang w:eastAsia="en-GB"/>
          <w14:ligatures w14:val="standardContextual"/>
        </w:rPr>
      </w:pPr>
    </w:p>
    <w:p w14:paraId="4A048589" w14:textId="77777777" w:rsidR="00814B2A" w:rsidRPr="004E3FBE" w:rsidRDefault="00814B2A">
      <w:pPr>
        <w:rPr>
          <w:sz w:val="32"/>
          <w:szCs w:val="32"/>
          <w:u w:val="single"/>
        </w:rPr>
      </w:pPr>
      <w:r w:rsidRPr="004E3FBE">
        <w:rPr>
          <w:sz w:val="32"/>
          <w:szCs w:val="32"/>
          <w:u w:val="single"/>
        </w:rPr>
        <w:t>Scoring</w:t>
      </w:r>
    </w:p>
    <w:p w14:paraId="3BBE3494" w14:textId="77777777" w:rsidR="00814B2A" w:rsidRPr="00AF37FB" w:rsidRDefault="00814B2A">
      <w:pPr>
        <w:rPr>
          <w:sz w:val="24"/>
          <w:szCs w:val="24"/>
          <w:u w:val="single"/>
        </w:rPr>
      </w:pPr>
    </w:p>
    <w:p w14:paraId="5512F6DC" w14:textId="58ADFBF6" w:rsidR="00814B2A" w:rsidRDefault="00814B2A">
      <w:pPr>
        <w:rPr>
          <w:sz w:val="28"/>
          <w:szCs w:val="28"/>
        </w:rPr>
      </w:pPr>
      <w:r w:rsidRPr="004E3FBE">
        <w:rPr>
          <w:sz w:val="28"/>
          <w:szCs w:val="28"/>
        </w:rPr>
        <w:t>Each scorecard criterion should be considered honestly and supported by evidence. For each statement, allocate a score of 0, ½ or 1. A score of 1 should be used where the criterion is fully met and there is clear evidence to support this. A score of ½ should be used where the criterion is partly met, practice is inconsistent, or further work is required. A score of 0 should be used where the criterion is not currently met, there is little or no evidence available, or arrangements have not yet been developed.</w:t>
      </w:r>
    </w:p>
    <w:p w14:paraId="48C2D95B" w14:textId="77777777" w:rsidR="004E3FBE" w:rsidRPr="004E3FBE" w:rsidRDefault="004E3FBE">
      <w:pPr>
        <w:rPr>
          <w:kern w:val="2"/>
          <w:sz w:val="28"/>
          <w:szCs w:val="28"/>
          <w:lang w:eastAsia="en-GB"/>
          <w14:ligatures w14:val="standardContextual"/>
        </w:rPr>
      </w:pPr>
    </w:p>
    <w:tbl>
      <w:tblPr>
        <w:tblStyle w:val="TableGrid"/>
        <w:tblW w:w="0" w:type="auto"/>
        <w:tblLook w:val="04A0" w:firstRow="1" w:lastRow="0" w:firstColumn="1" w:lastColumn="0" w:noHBand="0" w:noVBand="1"/>
      </w:tblPr>
      <w:tblGrid>
        <w:gridCol w:w="1550"/>
        <w:gridCol w:w="3414"/>
        <w:gridCol w:w="4042"/>
      </w:tblGrid>
      <w:tr w:rsidR="00814B2A" w14:paraId="6060339D" w14:textId="77777777">
        <w:trPr>
          <w:trHeight w:val="567"/>
        </w:trPr>
        <w:tc>
          <w:tcPr>
            <w:tcW w:w="14174" w:type="dxa"/>
            <w:gridSpan w:val="3"/>
            <w:tcBorders>
              <w:top w:val="single" w:sz="8" w:space="0" w:color="auto"/>
              <w:left w:val="single" w:sz="8" w:space="0" w:color="auto"/>
              <w:bottom w:val="single" w:sz="8" w:space="0" w:color="auto"/>
              <w:right w:val="single" w:sz="8" w:space="0" w:color="auto"/>
            </w:tcBorders>
            <w:shd w:val="clear" w:color="auto" w:fill="B6DDE8"/>
            <w:hideMark/>
          </w:tcPr>
          <w:p w14:paraId="1E8B26D8" w14:textId="77777777" w:rsidR="00814B2A" w:rsidRPr="00207A06" w:rsidRDefault="00814B2A">
            <w:pPr>
              <w:rPr>
                <w:b/>
                <w:bCs/>
                <w:color w:val="000000"/>
                <w:sz w:val="24"/>
                <w:szCs w:val="24"/>
              </w:rPr>
            </w:pPr>
          </w:p>
          <w:p w14:paraId="3BCDC736" w14:textId="484873B1" w:rsidR="00814B2A" w:rsidRPr="00207A06" w:rsidRDefault="00814B2A">
            <w:pPr>
              <w:rPr>
                <w:kern w:val="2"/>
                <w:sz w:val="24"/>
                <w:szCs w:val="24"/>
                <w:lang w:eastAsia="en-GB"/>
                <w14:ligatures w14:val="standardContextual"/>
              </w:rPr>
            </w:pPr>
            <w:r w:rsidRPr="00207A06">
              <w:rPr>
                <w:b/>
                <w:bCs/>
                <w:color w:val="000000"/>
                <w:sz w:val="24"/>
                <w:szCs w:val="24"/>
              </w:rPr>
              <w:t xml:space="preserve">Scoring </w:t>
            </w:r>
            <w:proofErr w:type="gramStart"/>
            <w:r w:rsidRPr="00207A06">
              <w:rPr>
                <w:b/>
                <w:bCs/>
                <w:color w:val="000000"/>
                <w:sz w:val="24"/>
                <w:szCs w:val="24"/>
              </w:rPr>
              <w:t>at a glance</w:t>
            </w:r>
            <w:proofErr w:type="gramEnd"/>
          </w:p>
        </w:tc>
      </w:tr>
      <w:tr w:rsidR="00814B2A" w14:paraId="3A3577AD" w14:textId="77777777">
        <w:trPr>
          <w:trHeight w:val="449"/>
        </w:trPr>
        <w:tc>
          <w:tcPr>
            <w:tcW w:w="2360" w:type="dxa"/>
            <w:tcBorders>
              <w:top w:val="nil"/>
              <w:left w:val="single" w:sz="8" w:space="0" w:color="auto"/>
              <w:bottom w:val="single" w:sz="8" w:space="0" w:color="auto"/>
              <w:right w:val="single" w:sz="8" w:space="0" w:color="auto"/>
            </w:tcBorders>
            <w:shd w:val="clear" w:color="auto" w:fill="D9D9D9"/>
            <w:hideMark/>
          </w:tcPr>
          <w:p w14:paraId="65A8F56F" w14:textId="77777777" w:rsidR="00814B2A" w:rsidRPr="00207A06" w:rsidRDefault="00814B2A">
            <w:pPr>
              <w:jc w:val="center"/>
              <w:rPr>
                <w:sz w:val="24"/>
                <w:szCs w:val="24"/>
              </w:rPr>
            </w:pPr>
            <w:r w:rsidRPr="00D74397">
              <w:rPr>
                <w:b/>
                <w:bCs/>
                <w:sz w:val="24"/>
                <w:szCs w:val="24"/>
              </w:rPr>
              <w:t>Score</w:t>
            </w:r>
          </w:p>
        </w:tc>
        <w:tc>
          <w:tcPr>
            <w:tcW w:w="5300" w:type="dxa"/>
            <w:tcBorders>
              <w:top w:val="nil"/>
              <w:left w:val="nil"/>
              <w:bottom w:val="single" w:sz="8" w:space="0" w:color="auto"/>
              <w:right w:val="single" w:sz="8" w:space="0" w:color="auto"/>
            </w:tcBorders>
            <w:shd w:val="clear" w:color="auto" w:fill="D9D9D9"/>
            <w:hideMark/>
          </w:tcPr>
          <w:p w14:paraId="1DDC96A4" w14:textId="77777777" w:rsidR="00814B2A" w:rsidRPr="00207A06" w:rsidRDefault="00814B2A">
            <w:pPr>
              <w:jc w:val="center"/>
              <w:rPr>
                <w:sz w:val="24"/>
                <w:szCs w:val="24"/>
              </w:rPr>
            </w:pPr>
            <w:r w:rsidRPr="00D74397">
              <w:rPr>
                <w:b/>
                <w:bCs/>
                <w:sz w:val="24"/>
                <w:szCs w:val="24"/>
              </w:rPr>
              <w:t>What this means</w:t>
            </w:r>
          </w:p>
        </w:tc>
        <w:tc>
          <w:tcPr>
            <w:tcW w:w="6514" w:type="dxa"/>
            <w:tcBorders>
              <w:top w:val="nil"/>
              <w:left w:val="nil"/>
              <w:bottom w:val="single" w:sz="8" w:space="0" w:color="auto"/>
              <w:right w:val="single" w:sz="8" w:space="0" w:color="auto"/>
            </w:tcBorders>
            <w:shd w:val="clear" w:color="auto" w:fill="D9D9D9"/>
            <w:hideMark/>
          </w:tcPr>
          <w:p w14:paraId="328BD9F6" w14:textId="77777777" w:rsidR="00814B2A" w:rsidRPr="00207A06" w:rsidRDefault="00814B2A">
            <w:pPr>
              <w:jc w:val="center"/>
              <w:rPr>
                <w:sz w:val="24"/>
                <w:szCs w:val="24"/>
              </w:rPr>
            </w:pPr>
            <w:r w:rsidRPr="00D74397">
              <w:rPr>
                <w:b/>
                <w:bCs/>
                <w:sz w:val="24"/>
                <w:szCs w:val="24"/>
              </w:rPr>
              <w:t>What to do next</w:t>
            </w:r>
          </w:p>
        </w:tc>
      </w:tr>
      <w:tr w:rsidR="00814B2A" w14:paraId="326E95DD" w14:textId="77777777">
        <w:tc>
          <w:tcPr>
            <w:tcW w:w="2360" w:type="dxa"/>
            <w:tcBorders>
              <w:top w:val="nil"/>
              <w:left w:val="single" w:sz="8" w:space="0" w:color="auto"/>
              <w:bottom w:val="single" w:sz="8" w:space="0" w:color="auto"/>
              <w:right w:val="single" w:sz="8" w:space="0" w:color="auto"/>
            </w:tcBorders>
            <w:shd w:val="clear" w:color="auto" w:fill="FFFFFF"/>
            <w:hideMark/>
          </w:tcPr>
          <w:p w14:paraId="303D025D" w14:textId="77777777" w:rsidR="00814B2A" w:rsidRPr="00207A06" w:rsidRDefault="00814B2A">
            <w:pPr>
              <w:jc w:val="center"/>
              <w:rPr>
                <w:sz w:val="24"/>
                <w:szCs w:val="24"/>
              </w:rPr>
            </w:pPr>
            <w:r w:rsidRPr="00207A06">
              <w:rPr>
                <w:b/>
                <w:bCs/>
                <w:color w:val="000000"/>
                <w:sz w:val="24"/>
                <w:szCs w:val="24"/>
              </w:rPr>
              <w:t>1</w:t>
            </w:r>
          </w:p>
        </w:tc>
        <w:tc>
          <w:tcPr>
            <w:tcW w:w="5300" w:type="dxa"/>
            <w:tcBorders>
              <w:top w:val="nil"/>
              <w:left w:val="nil"/>
              <w:bottom w:val="single" w:sz="8" w:space="0" w:color="auto"/>
              <w:right w:val="single" w:sz="8" w:space="0" w:color="auto"/>
            </w:tcBorders>
            <w:shd w:val="clear" w:color="auto" w:fill="FFFFFF"/>
            <w:hideMark/>
          </w:tcPr>
          <w:p w14:paraId="2F906D72" w14:textId="77777777" w:rsidR="00814B2A" w:rsidRPr="00207A06" w:rsidRDefault="00814B2A">
            <w:pPr>
              <w:rPr>
                <w:sz w:val="24"/>
                <w:szCs w:val="24"/>
              </w:rPr>
            </w:pPr>
            <w:r w:rsidRPr="00207A06">
              <w:rPr>
                <w:color w:val="000000"/>
                <w:sz w:val="24"/>
                <w:szCs w:val="24"/>
              </w:rPr>
              <w:t>The criterion is fully met and there is clear evidence to demonstrate this.</w:t>
            </w:r>
          </w:p>
        </w:tc>
        <w:tc>
          <w:tcPr>
            <w:tcW w:w="6514" w:type="dxa"/>
            <w:tcBorders>
              <w:top w:val="nil"/>
              <w:left w:val="nil"/>
              <w:bottom w:val="single" w:sz="8" w:space="0" w:color="auto"/>
              <w:right w:val="single" w:sz="8" w:space="0" w:color="auto"/>
            </w:tcBorders>
            <w:shd w:val="clear" w:color="auto" w:fill="FFFFFF"/>
            <w:hideMark/>
          </w:tcPr>
          <w:p w14:paraId="52C38914" w14:textId="77777777" w:rsidR="00814B2A" w:rsidRPr="00207A06" w:rsidRDefault="00814B2A">
            <w:pPr>
              <w:rPr>
                <w:sz w:val="24"/>
                <w:szCs w:val="24"/>
              </w:rPr>
            </w:pPr>
            <w:r w:rsidRPr="00207A06">
              <w:rPr>
                <w:color w:val="000000"/>
                <w:sz w:val="24"/>
                <w:szCs w:val="24"/>
              </w:rPr>
              <w:t>Record the supporting evidence and continue to monitor practice through normal review arrangements.</w:t>
            </w:r>
          </w:p>
        </w:tc>
      </w:tr>
      <w:tr w:rsidR="00814B2A" w14:paraId="4E03B527" w14:textId="77777777">
        <w:tc>
          <w:tcPr>
            <w:tcW w:w="2360" w:type="dxa"/>
            <w:tcBorders>
              <w:top w:val="nil"/>
              <w:left w:val="single" w:sz="8" w:space="0" w:color="auto"/>
              <w:bottom w:val="single" w:sz="8" w:space="0" w:color="auto"/>
              <w:right w:val="single" w:sz="8" w:space="0" w:color="auto"/>
            </w:tcBorders>
            <w:shd w:val="clear" w:color="auto" w:fill="FFFFFF"/>
            <w:hideMark/>
          </w:tcPr>
          <w:p w14:paraId="577811B5" w14:textId="77777777" w:rsidR="00814B2A" w:rsidRPr="00207A06" w:rsidRDefault="00814B2A">
            <w:pPr>
              <w:jc w:val="center"/>
              <w:rPr>
                <w:sz w:val="24"/>
                <w:szCs w:val="24"/>
              </w:rPr>
            </w:pPr>
            <w:r w:rsidRPr="00207A06">
              <w:rPr>
                <w:b/>
                <w:bCs/>
                <w:color w:val="000000"/>
                <w:sz w:val="24"/>
                <w:szCs w:val="24"/>
              </w:rPr>
              <w:t>½</w:t>
            </w:r>
          </w:p>
        </w:tc>
        <w:tc>
          <w:tcPr>
            <w:tcW w:w="5300" w:type="dxa"/>
            <w:tcBorders>
              <w:top w:val="nil"/>
              <w:left w:val="nil"/>
              <w:bottom w:val="single" w:sz="8" w:space="0" w:color="auto"/>
              <w:right w:val="single" w:sz="8" w:space="0" w:color="auto"/>
            </w:tcBorders>
            <w:shd w:val="clear" w:color="auto" w:fill="FFFFFF"/>
            <w:hideMark/>
          </w:tcPr>
          <w:p w14:paraId="344C1F1A" w14:textId="77777777" w:rsidR="00814B2A" w:rsidRPr="00207A06" w:rsidRDefault="00814B2A">
            <w:pPr>
              <w:rPr>
                <w:sz w:val="24"/>
                <w:szCs w:val="24"/>
              </w:rPr>
            </w:pPr>
            <w:r w:rsidRPr="00207A06">
              <w:rPr>
                <w:color w:val="000000"/>
                <w:sz w:val="24"/>
                <w:szCs w:val="24"/>
              </w:rPr>
              <w:t>The criterion is partly met, practice is inconsistent, or further evidence or improvement is required.</w:t>
            </w:r>
          </w:p>
        </w:tc>
        <w:tc>
          <w:tcPr>
            <w:tcW w:w="6514" w:type="dxa"/>
            <w:tcBorders>
              <w:top w:val="nil"/>
              <w:left w:val="nil"/>
              <w:bottom w:val="single" w:sz="8" w:space="0" w:color="auto"/>
              <w:right w:val="single" w:sz="8" w:space="0" w:color="auto"/>
            </w:tcBorders>
            <w:shd w:val="clear" w:color="auto" w:fill="FFFFFF"/>
            <w:hideMark/>
          </w:tcPr>
          <w:p w14:paraId="6751F3D2" w14:textId="77777777" w:rsidR="00814B2A" w:rsidRPr="00207A06" w:rsidRDefault="00814B2A">
            <w:pPr>
              <w:rPr>
                <w:sz w:val="24"/>
                <w:szCs w:val="24"/>
              </w:rPr>
            </w:pPr>
            <w:r w:rsidRPr="00207A06">
              <w:rPr>
                <w:color w:val="000000"/>
                <w:sz w:val="24"/>
                <w:szCs w:val="24"/>
              </w:rPr>
              <w:t>Add the issue to the action plan where improvement is needed, including a clear action, owner and target date.</w:t>
            </w:r>
          </w:p>
        </w:tc>
      </w:tr>
      <w:tr w:rsidR="00814B2A" w14:paraId="3F7E1D84" w14:textId="77777777">
        <w:tc>
          <w:tcPr>
            <w:tcW w:w="2360" w:type="dxa"/>
            <w:tcBorders>
              <w:top w:val="nil"/>
              <w:left w:val="single" w:sz="8" w:space="0" w:color="auto"/>
              <w:bottom w:val="single" w:sz="8" w:space="0" w:color="auto"/>
              <w:right w:val="single" w:sz="8" w:space="0" w:color="auto"/>
            </w:tcBorders>
            <w:shd w:val="clear" w:color="auto" w:fill="FFFFFF"/>
            <w:hideMark/>
          </w:tcPr>
          <w:p w14:paraId="7F49684A" w14:textId="77777777" w:rsidR="00814B2A" w:rsidRPr="00207A06" w:rsidRDefault="00814B2A">
            <w:pPr>
              <w:jc w:val="center"/>
              <w:rPr>
                <w:sz w:val="24"/>
                <w:szCs w:val="24"/>
              </w:rPr>
            </w:pPr>
            <w:r w:rsidRPr="00207A06">
              <w:rPr>
                <w:b/>
                <w:bCs/>
                <w:color w:val="000000"/>
                <w:sz w:val="24"/>
                <w:szCs w:val="24"/>
              </w:rPr>
              <w:t>0</w:t>
            </w:r>
          </w:p>
        </w:tc>
        <w:tc>
          <w:tcPr>
            <w:tcW w:w="5300" w:type="dxa"/>
            <w:tcBorders>
              <w:top w:val="nil"/>
              <w:left w:val="nil"/>
              <w:bottom w:val="single" w:sz="8" w:space="0" w:color="auto"/>
              <w:right w:val="single" w:sz="8" w:space="0" w:color="auto"/>
            </w:tcBorders>
            <w:shd w:val="clear" w:color="auto" w:fill="FFFFFF"/>
            <w:hideMark/>
          </w:tcPr>
          <w:p w14:paraId="3E32D7E4" w14:textId="77777777" w:rsidR="00814B2A" w:rsidRPr="00207A06" w:rsidRDefault="00814B2A">
            <w:pPr>
              <w:rPr>
                <w:sz w:val="24"/>
                <w:szCs w:val="24"/>
              </w:rPr>
            </w:pPr>
            <w:r w:rsidRPr="00207A06">
              <w:rPr>
                <w:color w:val="000000"/>
                <w:sz w:val="24"/>
                <w:szCs w:val="24"/>
              </w:rPr>
              <w:t>The criterion is not currently met, arrangements are not in place, or there is little or no evidence available.</w:t>
            </w:r>
          </w:p>
        </w:tc>
        <w:tc>
          <w:tcPr>
            <w:tcW w:w="6514" w:type="dxa"/>
            <w:tcBorders>
              <w:top w:val="nil"/>
              <w:left w:val="nil"/>
              <w:bottom w:val="single" w:sz="8" w:space="0" w:color="auto"/>
              <w:right w:val="single" w:sz="8" w:space="0" w:color="auto"/>
            </w:tcBorders>
            <w:shd w:val="clear" w:color="auto" w:fill="FFFFFF"/>
            <w:hideMark/>
          </w:tcPr>
          <w:p w14:paraId="3F912D28" w14:textId="77777777" w:rsidR="00814B2A" w:rsidRPr="00207A06" w:rsidRDefault="00814B2A">
            <w:pPr>
              <w:rPr>
                <w:sz w:val="24"/>
                <w:szCs w:val="24"/>
              </w:rPr>
            </w:pPr>
            <w:r w:rsidRPr="00207A06">
              <w:rPr>
                <w:color w:val="000000"/>
                <w:sz w:val="24"/>
                <w:szCs w:val="24"/>
              </w:rPr>
              <w:t>Prioritise this in the action plan and identify what needs to change, who will lead it and how progress will be checked.</w:t>
            </w:r>
          </w:p>
        </w:tc>
      </w:tr>
    </w:tbl>
    <w:p w14:paraId="48AB619D" w14:textId="77777777" w:rsidR="00814B2A" w:rsidRDefault="00814B2A"/>
    <w:p w14:paraId="524E69E4" w14:textId="50981A25" w:rsidR="00814B2A" w:rsidRPr="004E3FBE" w:rsidRDefault="00814B2A">
      <w:pPr>
        <w:rPr>
          <w:kern w:val="2"/>
          <w:sz w:val="28"/>
          <w:szCs w:val="28"/>
          <w:lang w:eastAsia="en-GB"/>
          <w14:ligatures w14:val="standardContextual"/>
        </w:rPr>
      </w:pPr>
      <w:r w:rsidRPr="004E3FBE">
        <w:rPr>
          <w:sz w:val="28"/>
          <w:szCs w:val="28"/>
        </w:rPr>
        <w:t>The evidence column should be used to record the information that supports the score, such as policies, procedures, case records, performance reports, customer feedback, partnership arrangements, training records or examples of practice. Scores should reflect what can be demonstrated, not only what is intended or informally understood.</w:t>
      </w:r>
    </w:p>
    <w:p w14:paraId="542D5DE7" w14:textId="10A941A8" w:rsidR="00814B2A" w:rsidRPr="004E3FBE" w:rsidRDefault="00814B2A">
      <w:pPr>
        <w:rPr>
          <w:sz w:val="28"/>
          <w:szCs w:val="28"/>
        </w:rPr>
      </w:pPr>
      <w:r w:rsidRPr="004E3FBE">
        <w:rPr>
          <w:sz w:val="28"/>
          <w:szCs w:val="28"/>
        </w:rPr>
        <w:t>Once all scorecards have been completed, any criteria scored 0 or ½ should be reviewed and considered for inclusion in the action plan.</w:t>
      </w:r>
    </w:p>
    <w:p w14:paraId="7D344F1A" w14:textId="77777777" w:rsidR="004D1C84" w:rsidRPr="004E3FBE" w:rsidRDefault="004D1C84">
      <w:pPr>
        <w:rPr>
          <w:sz w:val="28"/>
          <w:szCs w:val="28"/>
        </w:rPr>
      </w:pPr>
    </w:p>
    <w:p w14:paraId="36CE800A" w14:textId="77777777" w:rsidR="00537902" w:rsidRPr="00885A70" w:rsidRDefault="00762F29" w:rsidP="00847DD6">
      <w:pPr>
        <w:rPr>
          <w:sz w:val="2"/>
        </w:rPr>
      </w:pPr>
      <w:r w:rsidRPr="00762F29">
        <w:rPr>
          <w:b/>
          <w:bCs/>
          <w:sz w:val="28"/>
          <w:szCs w:val="28"/>
        </w:rPr>
        <w:t>Agreeing and recording preliminary scores</w:t>
      </w:r>
    </w:p>
    <w:p w14:paraId="44881E24" w14:textId="77777777" w:rsidR="00762F29" w:rsidRDefault="00762F29">
      <w:pPr>
        <w:rPr>
          <w:kern w:val="2"/>
          <w:lang w:eastAsia="en-GB"/>
          <w14:ligatures w14:val="standardContextual"/>
        </w:rPr>
      </w:pPr>
      <w:r>
        <w:rPr>
          <w:sz w:val="28"/>
          <w:szCs w:val="28"/>
        </w:rPr>
        <w:t>It is recommended that the governing body agrees the scores from the preliminary self-assessment exercise. These scores should then be saved by the key user responsible for co-ordinating outcomes from all self-assessments.</w:t>
      </w:r>
    </w:p>
    <w:p w14:paraId="21C9B7BC" w14:textId="77777777" w:rsidR="00762F29" w:rsidRDefault="00762F29">
      <w:pPr>
        <w:rPr>
          <w:sz w:val="28"/>
          <w:szCs w:val="28"/>
        </w:rPr>
      </w:pPr>
      <w:r>
        <w:rPr>
          <w:sz w:val="28"/>
          <w:szCs w:val="28"/>
        </w:rPr>
        <w:t>The preliminary scores can be used as a reference point once the detailed self-assessment has been completed and the supporting evidence has been compiled. This will help the governing body assess the extent to which perceived compliance is supported by evidence.</w:t>
      </w:r>
    </w:p>
    <w:p w14:paraId="48FB77B0" w14:textId="77777777" w:rsidR="0075605E" w:rsidRDefault="0075605E">
      <w:pPr>
        <w:rPr>
          <w:kern w:val="2"/>
          <w:lang w:eastAsia="en-GB"/>
          <w14:ligatures w14:val="standardContextual"/>
        </w:rPr>
      </w:pPr>
    </w:p>
    <w:p w14:paraId="410DCBFD" w14:textId="77777777" w:rsidR="00762F29" w:rsidRDefault="00762F29">
      <w:pPr>
        <w:rPr>
          <w:kern w:val="2"/>
          <w:lang w:eastAsia="en-GB"/>
          <w14:ligatures w14:val="standardContextual"/>
        </w:rPr>
      </w:pPr>
      <w:r>
        <w:rPr>
          <w:b/>
          <w:bCs/>
          <w:sz w:val="28"/>
          <w:szCs w:val="28"/>
        </w:rPr>
        <w:t>Gathering supporting evidence</w:t>
      </w:r>
    </w:p>
    <w:p w14:paraId="4D15A8C4" w14:textId="77777777" w:rsidR="00762F29" w:rsidRDefault="00762F29">
      <w:pPr>
        <w:rPr>
          <w:sz w:val="28"/>
          <w:szCs w:val="28"/>
        </w:rPr>
      </w:pPr>
      <w:r>
        <w:rPr>
          <w:sz w:val="28"/>
          <w:szCs w:val="28"/>
        </w:rPr>
        <w:t>Although the governing body should lead the self-assessment, compiling documentary evidence should involve senior officers and operational staff. This helps ensure that the assessment is informed by both strategic oversight and day-to-day service delivery.</w:t>
      </w:r>
    </w:p>
    <w:p w14:paraId="2F4D69DE" w14:textId="77777777" w:rsidR="00207A06" w:rsidRDefault="00207A06">
      <w:pPr>
        <w:rPr>
          <w:sz w:val="28"/>
          <w:szCs w:val="28"/>
        </w:rPr>
      </w:pPr>
    </w:p>
    <w:p w14:paraId="71456ABF" w14:textId="77777777" w:rsidR="00207A06" w:rsidRDefault="00207A06">
      <w:pPr>
        <w:rPr>
          <w:sz w:val="28"/>
          <w:szCs w:val="28"/>
        </w:rPr>
      </w:pPr>
    </w:p>
    <w:p w14:paraId="6C3C8890" w14:textId="77777777" w:rsidR="00207A06" w:rsidRDefault="00207A06">
      <w:pPr>
        <w:rPr>
          <w:sz w:val="28"/>
          <w:szCs w:val="28"/>
        </w:rPr>
      </w:pPr>
    </w:p>
    <w:p w14:paraId="3963EAA2" w14:textId="77777777" w:rsidR="00207A06" w:rsidRDefault="00207A06">
      <w:pPr>
        <w:rPr>
          <w:sz w:val="28"/>
          <w:szCs w:val="28"/>
        </w:rPr>
      </w:pPr>
    </w:p>
    <w:p w14:paraId="0B172658" w14:textId="77777777" w:rsidR="0075605E" w:rsidRDefault="0075605E">
      <w:pPr>
        <w:rPr>
          <w:kern w:val="2"/>
          <w:lang w:eastAsia="en-GB"/>
          <w14:ligatures w14:val="standardContextual"/>
        </w:rPr>
      </w:pPr>
    </w:p>
    <w:p w14:paraId="55F3BA06" w14:textId="77777777" w:rsidR="00537902" w:rsidRPr="00885A70" w:rsidRDefault="0057563C" w:rsidP="00CF0DC2">
      <w:pPr>
        <w:rPr>
          <w:sz w:val="2"/>
        </w:rPr>
      </w:pPr>
      <w:r w:rsidRPr="0057563C">
        <w:rPr>
          <w:b/>
          <w:bCs/>
          <w:sz w:val="28"/>
          <w:szCs w:val="28"/>
        </w:rPr>
        <w:lastRenderedPageBreak/>
        <w:t>Referencing and maintaining evidence</w:t>
      </w:r>
    </w:p>
    <w:p w14:paraId="2ADB8F7E" w14:textId="77777777" w:rsidR="00E30203" w:rsidRDefault="0057563C" w:rsidP="00E30203">
      <w:pPr>
        <w:rPr>
          <w:sz w:val="28"/>
          <w:szCs w:val="28"/>
        </w:rPr>
      </w:pPr>
      <w:r>
        <w:rPr>
          <w:sz w:val="28"/>
          <w:szCs w:val="28"/>
        </w:rPr>
        <w:t>All documentary evidence should be clearly referenced so it can be located easily within the organisation’s filing systems. Evidence should also be reviewed and updated on an ongoing basis, so that self-assessment becomes a continuous and current activity.</w:t>
      </w:r>
    </w:p>
    <w:p w14:paraId="6367D42B" w14:textId="77777777" w:rsidR="00207A06" w:rsidRDefault="00207A06" w:rsidP="00E30203">
      <w:pPr>
        <w:rPr>
          <w:sz w:val="28"/>
          <w:szCs w:val="28"/>
        </w:rPr>
      </w:pPr>
    </w:p>
    <w:p w14:paraId="5AA092BA" w14:textId="5D148AED" w:rsidR="00537902" w:rsidRPr="00E30203" w:rsidRDefault="00E30203" w:rsidP="00E30203">
      <w:pPr>
        <w:rPr>
          <w:kern w:val="2"/>
          <w:lang w:eastAsia="en-GB"/>
          <w14:ligatures w14:val="standardContextual"/>
        </w:rPr>
      </w:pPr>
      <w:r w:rsidRPr="00E30203">
        <w:rPr>
          <w:color w:val="000000" w:themeColor="text1"/>
          <w:sz w:val="32"/>
          <w:szCs w:val="32"/>
          <w:u w:val="single"/>
        </w:rPr>
        <w:t>Agreeing the final score</w:t>
      </w:r>
    </w:p>
    <w:p w14:paraId="33520452" w14:textId="77777777" w:rsidR="004E3FBE" w:rsidRPr="004E3FBE" w:rsidRDefault="004E3FBE" w:rsidP="004E3FBE"/>
    <w:p w14:paraId="6C2994ED" w14:textId="77777777" w:rsidR="00537902" w:rsidRPr="00207A06" w:rsidRDefault="00000000" w:rsidP="00207A06">
      <w:pPr>
        <w:spacing w:after="329" w:line="220" w:lineRule="auto"/>
        <w:ind w:right="796"/>
        <w:jc w:val="both"/>
        <w:rPr>
          <w:rFonts w:ascii="Calibri" w:hAnsi="Calibri" w:cs="Calibri"/>
          <w:sz w:val="2"/>
        </w:rPr>
      </w:pPr>
      <w:r w:rsidRPr="00207A06">
        <w:rPr>
          <w:rFonts w:ascii="Calibri" w:eastAsia="Calibri" w:hAnsi="Calibri" w:cs="Calibri"/>
          <w:sz w:val="28"/>
          <w:szCs w:val="28"/>
        </w:rPr>
        <w:t xml:space="preserve">Once documentary evidence </w:t>
      </w:r>
      <w:r w:rsidR="00274E16" w:rsidRPr="00207A06">
        <w:rPr>
          <w:rFonts w:ascii="Calibri" w:hAnsi="Calibri" w:cs="Calibri"/>
          <w:sz w:val="28"/>
          <w:szCs w:val="28"/>
        </w:rPr>
        <w:t xml:space="preserve">has been </w:t>
      </w:r>
      <w:r w:rsidRPr="00207A06">
        <w:rPr>
          <w:rFonts w:ascii="Calibri" w:eastAsia="Calibri" w:hAnsi="Calibri" w:cs="Calibri"/>
          <w:sz w:val="28"/>
          <w:szCs w:val="28"/>
        </w:rPr>
        <w:t>compiled against each standard</w:t>
      </w:r>
      <w:r w:rsidR="00274E16" w:rsidRPr="00207A06">
        <w:rPr>
          <w:rFonts w:ascii="Calibri" w:hAnsi="Calibri" w:cs="Calibri"/>
          <w:sz w:val="28"/>
          <w:szCs w:val="28"/>
        </w:rPr>
        <w:t>,</w:t>
      </w:r>
      <w:r w:rsidRPr="00207A06">
        <w:rPr>
          <w:rFonts w:ascii="Calibri" w:eastAsia="Calibri" w:hAnsi="Calibri" w:cs="Calibri"/>
          <w:sz w:val="28"/>
          <w:szCs w:val="28"/>
        </w:rPr>
        <w:t xml:space="preserve"> the governing body, with support</w:t>
      </w:r>
      <w:r w:rsidR="00274E16" w:rsidRPr="00207A06">
        <w:rPr>
          <w:rFonts w:ascii="Calibri" w:hAnsi="Calibri" w:cs="Calibri"/>
          <w:sz w:val="28"/>
          <w:szCs w:val="28"/>
        </w:rPr>
        <w:t xml:space="preserve"> from staff</w:t>
      </w:r>
      <w:r w:rsidRPr="00207A06">
        <w:rPr>
          <w:rFonts w:ascii="Calibri" w:eastAsia="Calibri" w:hAnsi="Calibri" w:cs="Calibri"/>
          <w:sz w:val="28"/>
          <w:szCs w:val="28"/>
        </w:rPr>
        <w:t xml:space="preserve">, should </w:t>
      </w:r>
      <w:r w:rsidR="00274E16" w:rsidRPr="00207A06">
        <w:rPr>
          <w:rFonts w:ascii="Calibri" w:hAnsi="Calibri" w:cs="Calibri"/>
          <w:sz w:val="28"/>
          <w:szCs w:val="28"/>
        </w:rPr>
        <w:t>review</w:t>
      </w:r>
      <w:r w:rsidRPr="00207A06">
        <w:rPr>
          <w:rFonts w:ascii="Calibri" w:eastAsia="Calibri" w:hAnsi="Calibri" w:cs="Calibri"/>
          <w:sz w:val="28"/>
          <w:szCs w:val="28"/>
        </w:rPr>
        <w:t xml:space="preserve"> whether the evidence supports the preliminary scores.</w:t>
      </w:r>
    </w:p>
    <w:p w14:paraId="325956F0" w14:textId="77777777" w:rsidR="00537902" w:rsidRPr="00207A06" w:rsidRDefault="00940860" w:rsidP="00207A06">
      <w:pPr>
        <w:spacing w:after="329" w:line="249" w:lineRule="auto"/>
        <w:ind w:right="667"/>
        <w:rPr>
          <w:rFonts w:ascii="Calibri" w:hAnsi="Calibri" w:cs="Calibri"/>
          <w:sz w:val="2"/>
        </w:rPr>
      </w:pPr>
      <w:r w:rsidRPr="00207A06">
        <w:rPr>
          <w:rFonts w:ascii="Calibri" w:hAnsi="Calibri" w:cs="Calibri"/>
          <w:sz w:val="28"/>
          <w:szCs w:val="28"/>
        </w:rPr>
        <w:t>Where there are differences between</w:t>
      </w:r>
      <w:r w:rsidRPr="00207A06">
        <w:rPr>
          <w:rFonts w:ascii="Calibri" w:eastAsia="Calibri" w:hAnsi="Calibri" w:cs="Calibri"/>
          <w:sz w:val="28"/>
          <w:szCs w:val="28"/>
        </w:rPr>
        <w:t xml:space="preserve"> the </w:t>
      </w:r>
      <w:r w:rsidRPr="00207A06">
        <w:rPr>
          <w:rFonts w:ascii="Calibri" w:hAnsi="Calibri" w:cs="Calibri"/>
          <w:sz w:val="28"/>
          <w:szCs w:val="28"/>
        </w:rPr>
        <w:t xml:space="preserve">preliminary scores and </w:t>
      </w:r>
      <w:r w:rsidRPr="00207A06">
        <w:rPr>
          <w:rFonts w:ascii="Calibri" w:eastAsia="Calibri" w:hAnsi="Calibri" w:cs="Calibri"/>
          <w:sz w:val="28"/>
          <w:szCs w:val="28"/>
        </w:rPr>
        <w:t xml:space="preserve">the </w:t>
      </w:r>
      <w:r w:rsidRPr="00207A06">
        <w:rPr>
          <w:rFonts w:ascii="Calibri" w:hAnsi="Calibri" w:cs="Calibri"/>
          <w:sz w:val="28"/>
          <w:szCs w:val="28"/>
        </w:rPr>
        <w:t xml:space="preserve">evidence gathered, the scores should be reviewed and </w:t>
      </w:r>
      <w:r w:rsidRPr="00207A06">
        <w:rPr>
          <w:rFonts w:ascii="Calibri" w:eastAsia="Calibri" w:hAnsi="Calibri" w:cs="Calibri"/>
          <w:sz w:val="28"/>
          <w:szCs w:val="28"/>
        </w:rPr>
        <w:t xml:space="preserve">amended </w:t>
      </w:r>
      <w:r w:rsidRPr="00207A06">
        <w:rPr>
          <w:rFonts w:ascii="Calibri" w:hAnsi="Calibri" w:cs="Calibri"/>
          <w:sz w:val="28"/>
          <w:szCs w:val="28"/>
        </w:rPr>
        <w:t>through</w:t>
      </w:r>
      <w:r w:rsidRPr="00207A06">
        <w:rPr>
          <w:rFonts w:ascii="Calibri" w:eastAsia="Calibri" w:hAnsi="Calibri" w:cs="Calibri"/>
          <w:sz w:val="28"/>
          <w:szCs w:val="28"/>
        </w:rPr>
        <w:t xml:space="preserve"> a </w:t>
      </w:r>
      <w:proofErr w:type="spellStart"/>
      <w:r w:rsidRPr="00207A06">
        <w:rPr>
          <w:rFonts w:ascii="Calibri" w:eastAsia="Calibri" w:hAnsi="Calibri" w:cs="Calibri"/>
          <w:sz w:val="28"/>
          <w:szCs w:val="28"/>
        </w:rPr>
        <w:t>minuted</w:t>
      </w:r>
      <w:proofErr w:type="spellEnd"/>
      <w:r w:rsidRPr="00207A06">
        <w:rPr>
          <w:rFonts w:ascii="Calibri" w:eastAsia="Calibri" w:hAnsi="Calibri" w:cs="Calibri"/>
          <w:sz w:val="28"/>
          <w:szCs w:val="28"/>
        </w:rPr>
        <w:t xml:space="preserve"> discussion</w:t>
      </w:r>
      <w:r w:rsidRPr="00207A06">
        <w:rPr>
          <w:rFonts w:ascii="Calibri" w:hAnsi="Calibri" w:cs="Calibri"/>
          <w:sz w:val="28"/>
          <w:szCs w:val="28"/>
        </w:rPr>
        <w:t xml:space="preserve">. This ensures that the final score is </w:t>
      </w:r>
      <w:r w:rsidRPr="00207A06">
        <w:rPr>
          <w:rFonts w:ascii="Calibri" w:eastAsia="Calibri" w:hAnsi="Calibri" w:cs="Calibri"/>
          <w:sz w:val="28"/>
          <w:szCs w:val="28"/>
        </w:rPr>
        <w:t xml:space="preserve">validated, corporately agreed </w:t>
      </w:r>
      <w:r w:rsidRPr="00207A06">
        <w:rPr>
          <w:rFonts w:ascii="Calibri" w:hAnsi="Calibri" w:cs="Calibri"/>
          <w:sz w:val="28"/>
          <w:szCs w:val="28"/>
        </w:rPr>
        <w:t>and supported by clear evidence.</w:t>
      </w:r>
    </w:p>
    <w:p w14:paraId="0662299D" w14:textId="43283E17" w:rsidR="00940860" w:rsidRPr="00207A06" w:rsidRDefault="00940860" w:rsidP="00207A06">
      <w:pPr>
        <w:spacing w:after="329" w:line="249" w:lineRule="auto"/>
        <w:ind w:right="667"/>
        <w:rPr>
          <w:rFonts w:ascii="Calibri" w:hAnsi="Calibri" w:cs="Calibri"/>
          <w:kern w:val="2"/>
          <w:lang w:eastAsia="en-GB"/>
          <w14:ligatures w14:val="standardContextual"/>
        </w:rPr>
      </w:pPr>
      <w:r w:rsidRPr="00207A06">
        <w:rPr>
          <w:rFonts w:ascii="Calibri" w:hAnsi="Calibri" w:cs="Calibri"/>
          <w:sz w:val="28"/>
          <w:szCs w:val="28"/>
        </w:rPr>
        <w:t xml:space="preserve">Once the final score has been agreed, the scorecard should be approved by the governing body, signed off by the Chair and saved by the </w:t>
      </w:r>
      <w:r w:rsidR="00D405E9" w:rsidRPr="00207A06">
        <w:rPr>
          <w:rFonts w:ascii="Calibri" w:hAnsi="Calibri" w:cs="Calibri"/>
          <w:sz w:val="28"/>
          <w:szCs w:val="28"/>
        </w:rPr>
        <w:t>staff member responsible</w:t>
      </w:r>
      <w:r w:rsidRPr="00207A06">
        <w:rPr>
          <w:rFonts w:ascii="Calibri" w:hAnsi="Calibri" w:cs="Calibri"/>
          <w:sz w:val="28"/>
          <w:szCs w:val="28"/>
        </w:rPr>
        <w:t xml:space="preserve"> as the final version. The final score should also be dated so there is a clear audit trail for monitoring and future updates.</w:t>
      </w:r>
    </w:p>
    <w:p w14:paraId="28460571" w14:textId="77777777" w:rsidR="00537902" w:rsidRPr="00885A70" w:rsidRDefault="00000000" w:rsidP="00207A06">
      <w:pPr>
        <w:spacing w:after="329" w:line="249" w:lineRule="auto"/>
        <w:ind w:right="667"/>
        <w:rPr>
          <w:sz w:val="2"/>
        </w:rPr>
      </w:pPr>
      <w:r w:rsidRPr="004E3FBE">
        <w:rPr>
          <w:sz w:val="32"/>
          <w:szCs w:val="32"/>
          <w:u w:val="single"/>
        </w:rPr>
        <w:t>The Action Plan</w:t>
      </w:r>
    </w:p>
    <w:p w14:paraId="3D055F6C" w14:textId="77777777" w:rsidR="00537902" w:rsidRPr="00885A70" w:rsidRDefault="006E5D91" w:rsidP="00207A06">
      <w:pPr>
        <w:spacing w:after="329" w:line="249" w:lineRule="auto"/>
        <w:ind w:right="667"/>
        <w:rPr>
          <w:sz w:val="2"/>
        </w:rPr>
      </w:pPr>
      <w:r w:rsidRPr="006E5D91">
        <w:rPr>
          <w:sz w:val="28"/>
          <w:szCs w:val="28"/>
        </w:rPr>
        <w:t>The action plan should clearly identify any criterion that is not fully met and set out what needs to happen next. Each action</w:t>
      </w:r>
      <w:r w:rsidRPr="004E3FBE">
        <w:rPr>
          <w:sz w:val="28"/>
          <w:szCs w:val="28"/>
        </w:rPr>
        <w:t xml:space="preserve"> should be specific, realistic and linked to the evidence gathered during the self-assessment.</w:t>
      </w:r>
    </w:p>
    <w:p w14:paraId="4335B11B" w14:textId="77777777" w:rsidR="006E5D91" w:rsidRPr="006E5D91" w:rsidRDefault="006E5D91" w:rsidP="006E5D91">
      <w:pPr>
        <w:pStyle w:val="ListParagraph"/>
        <w:numPr>
          <w:ilvl w:val="0"/>
          <w:numId w:val="37"/>
        </w:numPr>
        <w:rPr>
          <w:kern w:val="2"/>
          <w14:ligatures w14:val="standardContextual"/>
        </w:rPr>
      </w:pPr>
      <w:r w:rsidRPr="006E5D91">
        <w:rPr>
          <w:sz w:val="28"/>
          <w:szCs w:val="28"/>
        </w:rPr>
        <w:t>the criterion that is not fully met;</w:t>
      </w:r>
    </w:p>
    <w:p w14:paraId="7DD82C80" w14:textId="77777777" w:rsidR="006E5D91" w:rsidRDefault="006E5D91" w:rsidP="006E5D91">
      <w:pPr>
        <w:pStyle w:val="ListParagraph"/>
        <w:numPr>
          <w:ilvl w:val="0"/>
          <w:numId w:val="37"/>
        </w:numPr>
      </w:pPr>
      <w:r>
        <w:rPr>
          <w:sz w:val="28"/>
          <w:szCs w:val="28"/>
        </w:rPr>
        <w:t>the action required;</w:t>
      </w:r>
    </w:p>
    <w:p w14:paraId="69302694" w14:textId="77777777" w:rsidR="006E5D91" w:rsidRDefault="006E5D91" w:rsidP="006E5D91">
      <w:pPr>
        <w:pStyle w:val="ListParagraph"/>
        <w:numPr>
          <w:ilvl w:val="0"/>
          <w:numId w:val="37"/>
        </w:numPr>
      </w:pPr>
      <w:r>
        <w:rPr>
          <w:sz w:val="28"/>
          <w:szCs w:val="28"/>
        </w:rPr>
        <w:t>who is responsible for completing the action;</w:t>
      </w:r>
    </w:p>
    <w:p w14:paraId="7744F42C" w14:textId="77777777" w:rsidR="006E5D91" w:rsidRDefault="006E5D91" w:rsidP="006E5D91">
      <w:pPr>
        <w:pStyle w:val="ListParagraph"/>
        <w:numPr>
          <w:ilvl w:val="0"/>
          <w:numId w:val="37"/>
        </w:numPr>
      </w:pPr>
      <w:r>
        <w:rPr>
          <w:sz w:val="28"/>
          <w:szCs w:val="28"/>
        </w:rPr>
        <w:t>the target date for completion; and</w:t>
      </w:r>
    </w:p>
    <w:p w14:paraId="2B583838" w14:textId="77777777" w:rsidR="006E5D91" w:rsidRPr="00811E2A" w:rsidRDefault="006E5D91" w:rsidP="006E5D91">
      <w:pPr>
        <w:pStyle w:val="ListParagraph"/>
        <w:numPr>
          <w:ilvl w:val="0"/>
          <w:numId w:val="37"/>
        </w:numPr>
      </w:pPr>
      <w:r>
        <w:rPr>
          <w:sz w:val="28"/>
          <w:szCs w:val="28"/>
        </w:rPr>
        <w:t>how progress will be monitored.</w:t>
      </w:r>
    </w:p>
    <w:p w14:paraId="6948C003" w14:textId="77777777" w:rsidR="00811E2A" w:rsidRDefault="00811E2A" w:rsidP="002166A7">
      <w:pPr>
        <w:pStyle w:val="ListParagraph"/>
      </w:pPr>
    </w:p>
    <w:p w14:paraId="4D3659D8" w14:textId="77777777" w:rsidR="00537902" w:rsidRPr="00885A70" w:rsidRDefault="00000000" w:rsidP="001621D4">
      <w:pPr>
        <w:rPr>
          <w:sz w:val="2"/>
        </w:rPr>
      </w:pPr>
      <w:r w:rsidRPr="004E3FBE">
        <w:rPr>
          <w:sz w:val="28"/>
          <w:szCs w:val="28"/>
        </w:rPr>
        <w:t xml:space="preserve">The completed assessment and action plan should be used as working </w:t>
      </w:r>
      <w:r w:rsidR="002625DC" w:rsidRPr="002625DC">
        <w:rPr>
          <w:sz w:val="28"/>
          <w:szCs w:val="28"/>
        </w:rPr>
        <w:t>documents. They</w:t>
      </w:r>
      <w:r w:rsidRPr="004E3FBE">
        <w:rPr>
          <w:sz w:val="28"/>
          <w:szCs w:val="28"/>
        </w:rPr>
        <w:t xml:space="preserve"> should support discussion, decision making and follow-up, helping the organisation strengthen its approach to ASB and improve outcomes for customers and communities.</w:t>
      </w:r>
    </w:p>
    <w:p w14:paraId="58F0767A" w14:textId="77777777" w:rsidR="004D1C84" w:rsidRPr="004E3FBE" w:rsidRDefault="004D1C84">
      <w:pPr>
        <w:rPr>
          <w:sz w:val="28"/>
          <w:szCs w:val="28"/>
        </w:rPr>
      </w:pPr>
    </w:p>
    <w:p w14:paraId="4C1FC180" w14:textId="77777777" w:rsidR="00537902" w:rsidRPr="00885A70" w:rsidRDefault="0095027B" w:rsidP="00BE7035">
      <w:pPr>
        <w:rPr>
          <w:sz w:val="2"/>
        </w:rPr>
      </w:pPr>
      <w:r w:rsidRPr="0095027B">
        <w:rPr>
          <w:sz w:val="28"/>
          <w:szCs w:val="28"/>
        </w:rPr>
        <w:lastRenderedPageBreak/>
        <w:t>Once completed,</w:t>
      </w:r>
      <w:r w:rsidRPr="004E3FBE">
        <w:rPr>
          <w:sz w:val="28"/>
          <w:szCs w:val="28"/>
        </w:rPr>
        <w:t xml:space="preserve"> the action plan should be reviewed </w:t>
      </w:r>
      <w:r w:rsidRPr="0095027B">
        <w:rPr>
          <w:sz w:val="28"/>
          <w:szCs w:val="28"/>
        </w:rPr>
        <w:t>regularly, for example</w:t>
      </w:r>
      <w:r w:rsidRPr="004E3FBE">
        <w:rPr>
          <w:sz w:val="28"/>
          <w:szCs w:val="28"/>
        </w:rPr>
        <w:t xml:space="preserve"> every </w:t>
      </w:r>
      <w:r w:rsidRPr="0095027B">
        <w:rPr>
          <w:sz w:val="28"/>
          <w:szCs w:val="28"/>
        </w:rPr>
        <w:t>six</w:t>
      </w:r>
      <w:r w:rsidRPr="004E3FBE">
        <w:rPr>
          <w:sz w:val="28"/>
          <w:szCs w:val="28"/>
        </w:rPr>
        <w:t xml:space="preserve"> months</w:t>
      </w:r>
      <w:r w:rsidRPr="0095027B">
        <w:rPr>
          <w:sz w:val="28"/>
          <w:szCs w:val="28"/>
        </w:rPr>
        <w:t>,</w:t>
      </w:r>
      <w:r w:rsidRPr="004E3FBE">
        <w:rPr>
          <w:sz w:val="28"/>
          <w:szCs w:val="28"/>
        </w:rPr>
        <w:t xml:space="preserve"> or more </w:t>
      </w:r>
      <w:r w:rsidRPr="0095027B">
        <w:rPr>
          <w:sz w:val="28"/>
          <w:szCs w:val="28"/>
        </w:rPr>
        <w:t>often where</w:t>
      </w:r>
      <w:r w:rsidRPr="004E3FBE">
        <w:rPr>
          <w:sz w:val="28"/>
          <w:szCs w:val="28"/>
        </w:rPr>
        <w:t xml:space="preserve"> ASB is a particular issue </w:t>
      </w:r>
      <w:r w:rsidRPr="0095027B">
        <w:rPr>
          <w:sz w:val="28"/>
          <w:szCs w:val="28"/>
        </w:rPr>
        <w:t>for the</w:t>
      </w:r>
      <w:r w:rsidRPr="004E3FBE">
        <w:rPr>
          <w:sz w:val="28"/>
          <w:szCs w:val="28"/>
        </w:rPr>
        <w:t xml:space="preserve"> organisation.</w:t>
      </w:r>
    </w:p>
    <w:p w14:paraId="5439CCA2" w14:textId="77777777" w:rsidR="00537902" w:rsidRPr="004E3FBE" w:rsidRDefault="00537902">
      <w:pPr>
        <w:rPr>
          <w:sz w:val="28"/>
          <w:szCs w:val="28"/>
        </w:rPr>
      </w:pPr>
    </w:p>
    <w:p w14:paraId="69ED7D18" w14:textId="77777777" w:rsidR="00927D0E" w:rsidRPr="00AF37FB" w:rsidRDefault="00927D0E">
      <w:pPr>
        <w:rPr>
          <w:sz w:val="24"/>
          <w:szCs w:val="24"/>
        </w:rPr>
      </w:pPr>
    </w:p>
    <w:p w14:paraId="26E4364F" w14:textId="0CBADF78" w:rsidR="00927D0E" w:rsidRDefault="00927D0E"/>
    <w:tbl>
      <w:tblPr>
        <w:tblStyle w:val="TableGrid"/>
        <w:tblW w:w="0" w:type="auto"/>
        <w:tblLook w:val="04A0" w:firstRow="1" w:lastRow="0" w:firstColumn="1" w:lastColumn="0" w:noHBand="0" w:noVBand="1"/>
      </w:tblPr>
      <w:tblGrid>
        <w:gridCol w:w="4554"/>
        <w:gridCol w:w="4462"/>
      </w:tblGrid>
      <w:tr w:rsidR="00851110" w:rsidRPr="00851110" w14:paraId="6CC31DFD" w14:textId="77777777" w:rsidTr="00927D0E">
        <w:trPr>
          <w:trHeight w:val="567"/>
        </w:trPr>
        <w:tc>
          <w:tcPr>
            <w:tcW w:w="14174" w:type="dxa"/>
            <w:gridSpan w:val="2"/>
            <w:shd w:val="clear" w:color="auto" w:fill="B6DDE8" w:themeFill="accent5" w:themeFillTint="66"/>
            <w:vAlign w:val="center"/>
          </w:tcPr>
          <w:p w14:paraId="6CC31DFC" w14:textId="77777777" w:rsidR="00851110" w:rsidRPr="00851110" w:rsidRDefault="00851110" w:rsidP="00851110">
            <w:pPr>
              <w:rPr>
                <w:b/>
                <w:sz w:val="24"/>
              </w:rPr>
            </w:pPr>
            <w:r w:rsidRPr="00851110">
              <w:rPr>
                <w:b/>
                <w:sz w:val="28"/>
              </w:rPr>
              <w:t>Preparations</w:t>
            </w:r>
          </w:p>
        </w:tc>
      </w:tr>
      <w:tr w:rsidR="00851110" w14:paraId="6CC31DFF" w14:textId="77777777" w:rsidTr="00927D0E">
        <w:trPr>
          <w:trHeight w:val="510"/>
        </w:trPr>
        <w:tc>
          <w:tcPr>
            <w:tcW w:w="14174" w:type="dxa"/>
            <w:gridSpan w:val="2"/>
            <w:shd w:val="clear" w:color="auto" w:fill="D9D9D9" w:themeFill="background1" w:themeFillShade="D9"/>
            <w:vAlign w:val="center"/>
          </w:tcPr>
          <w:p w14:paraId="6CC31DFE" w14:textId="395BF498" w:rsidR="00851110" w:rsidRPr="00D74397" w:rsidRDefault="00851110" w:rsidP="00851110">
            <w:pPr>
              <w:rPr>
                <w:b/>
                <w:sz w:val="24"/>
              </w:rPr>
            </w:pPr>
            <w:r w:rsidRPr="00D74397">
              <w:rPr>
                <w:b/>
                <w:sz w:val="24"/>
              </w:rPr>
              <w:t xml:space="preserve">We are doing this </w:t>
            </w:r>
            <w:r w:rsidR="00761F43" w:rsidRPr="00D74397">
              <w:rPr>
                <w:b/>
                <w:sz w:val="24"/>
              </w:rPr>
              <w:t>self-assessment</w:t>
            </w:r>
            <w:r w:rsidRPr="00D74397">
              <w:rPr>
                <w:b/>
                <w:sz w:val="24"/>
              </w:rPr>
              <w:t xml:space="preserve"> because:</w:t>
            </w:r>
          </w:p>
        </w:tc>
      </w:tr>
      <w:tr w:rsidR="00851110" w14:paraId="6CC31E01" w14:textId="77777777" w:rsidTr="00927D0E">
        <w:trPr>
          <w:trHeight w:val="2268"/>
        </w:trPr>
        <w:tc>
          <w:tcPr>
            <w:tcW w:w="14174" w:type="dxa"/>
            <w:gridSpan w:val="2"/>
          </w:tcPr>
          <w:p w14:paraId="477A971F" w14:textId="77777777" w:rsidR="00851110" w:rsidRDefault="00851110"/>
          <w:p w14:paraId="55432F1F" w14:textId="77777777" w:rsidR="008F6679" w:rsidRDefault="008F6679"/>
          <w:p w14:paraId="280046DE" w14:textId="77777777" w:rsidR="008F6679" w:rsidRDefault="008F6679"/>
          <w:p w14:paraId="2484FF46" w14:textId="77777777" w:rsidR="008F6679" w:rsidRDefault="008F6679"/>
          <w:p w14:paraId="01685D16" w14:textId="77777777" w:rsidR="008F6679" w:rsidRDefault="008F6679"/>
          <w:p w14:paraId="5AEF4EEE" w14:textId="77777777" w:rsidR="008F6679" w:rsidRDefault="008F6679"/>
          <w:p w14:paraId="73EE7BFD" w14:textId="77777777" w:rsidR="008F6679" w:rsidRDefault="008F6679"/>
          <w:p w14:paraId="64CA5CC4" w14:textId="77777777" w:rsidR="008F6679" w:rsidRDefault="008F6679"/>
          <w:p w14:paraId="6E77DCD3" w14:textId="77777777" w:rsidR="008F6679" w:rsidRDefault="008F6679"/>
          <w:p w14:paraId="6CC31E00" w14:textId="77777777" w:rsidR="008F6679" w:rsidRDefault="008F6679"/>
        </w:tc>
      </w:tr>
      <w:tr w:rsidR="00B43935" w:rsidRPr="00851110" w14:paraId="7C7D2A1E" w14:textId="77777777" w:rsidTr="00927D0E">
        <w:trPr>
          <w:trHeight w:val="510"/>
        </w:trPr>
        <w:tc>
          <w:tcPr>
            <w:tcW w:w="7087" w:type="dxa"/>
            <w:shd w:val="clear" w:color="auto" w:fill="D9D9D9" w:themeFill="background1" w:themeFillShade="D9"/>
            <w:vAlign w:val="center"/>
          </w:tcPr>
          <w:p w14:paraId="02B95A71" w14:textId="77777777" w:rsidR="00B43935" w:rsidRPr="00D74397" w:rsidRDefault="00B43935" w:rsidP="00553017">
            <w:pPr>
              <w:rPr>
                <w:b/>
                <w:sz w:val="24"/>
              </w:rPr>
            </w:pPr>
            <w:r w:rsidRPr="00D74397">
              <w:rPr>
                <w:b/>
                <w:sz w:val="24"/>
              </w:rPr>
              <w:t>The people we need to involve are:</w:t>
            </w:r>
          </w:p>
        </w:tc>
        <w:tc>
          <w:tcPr>
            <w:tcW w:w="7087" w:type="dxa"/>
            <w:shd w:val="clear" w:color="auto" w:fill="D9D9D9" w:themeFill="background1" w:themeFillShade="D9"/>
            <w:vAlign w:val="center"/>
          </w:tcPr>
          <w:p w14:paraId="1BCF585A" w14:textId="77777777" w:rsidR="00B43935" w:rsidRPr="00D74397" w:rsidRDefault="00B43935" w:rsidP="00553017">
            <w:pPr>
              <w:rPr>
                <w:b/>
                <w:sz w:val="24"/>
              </w:rPr>
            </w:pPr>
            <w:r w:rsidRPr="00D74397">
              <w:rPr>
                <w:b/>
                <w:sz w:val="24"/>
              </w:rPr>
              <w:t>Their role will be:</w:t>
            </w:r>
          </w:p>
        </w:tc>
      </w:tr>
      <w:tr w:rsidR="00B43935" w14:paraId="4C796609" w14:textId="77777777" w:rsidTr="00927D0E">
        <w:trPr>
          <w:trHeight w:val="2268"/>
        </w:trPr>
        <w:tc>
          <w:tcPr>
            <w:tcW w:w="7087" w:type="dxa"/>
          </w:tcPr>
          <w:p w14:paraId="1B56E705" w14:textId="77777777" w:rsidR="00B43935" w:rsidRDefault="00B43935" w:rsidP="00553017"/>
          <w:p w14:paraId="66409B83" w14:textId="77777777" w:rsidR="008F6679" w:rsidRDefault="008F6679" w:rsidP="00553017"/>
          <w:p w14:paraId="6B069098" w14:textId="77777777" w:rsidR="008F6679" w:rsidRDefault="008F6679" w:rsidP="00553017"/>
          <w:p w14:paraId="128E507E" w14:textId="77777777" w:rsidR="008F6679" w:rsidRDefault="008F6679" w:rsidP="00553017"/>
          <w:p w14:paraId="773E2825" w14:textId="77777777" w:rsidR="008F6679" w:rsidRDefault="008F6679" w:rsidP="00553017"/>
          <w:p w14:paraId="0BB9FFA0" w14:textId="77777777" w:rsidR="008F6679" w:rsidRDefault="008F6679" w:rsidP="00553017"/>
          <w:p w14:paraId="2FEF9B70" w14:textId="77777777" w:rsidR="008F6679" w:rsidRDefault="008F6679" w:rsidP="00553017"/>
          <w:p w14:paraId="077DE55C" w14:textId="77777777" w:rsidR="008F6679" w:rsidRDefault="008F6679" w:rsidP="00553017"/>
          <w:p w14:paraId="0F2638FE" w14:textId="77777777" w:rsidR="008F6679" w:rsidRDefault="008F6679" w:rsidP="00553017"/>
          <w:p w14:paraId="694B2D67" w14:textId="77777777" w:rsidR="008F6679" w:rsidRDefault="008F6679" w:rsidP="00553017"/>
          <w:p w14:paraId="6AFBDB66" w14:textId="77777777" w:rsidR="008F6679" w:rsidRDefault="008F6679" w:rsidP="00553017"/>
          <w:p w14:paraId="7A4588E1" w14:textId="77777777" w:rsidR="008F6679" w:rsidRDefault="008F6679" w:rsidP="00553017"/>
          <w:p w14:paraId="36C3A433" w14:textId="77777777" w:rsidR="008F6679" w:rsidRDefault="008F6679" w:rsidP="00553017"/>
          <w:p w14:paraId="68C5C54B" w14:textId="77777777" w:rsidR="008F6679" w:rsidRDefault="008F6679" w:rsidP="00553017"/>
        </w:tc>
        <w:tc>
          <w:tcPr>
            <w:tcW w:w="7087" w:type="dxa"/>
          </w:tcPr>
          <w:p w14:paraId="062ECCF4" w14:textId="77777777" w:rsidR="00B43935" w:rsidRDefault="00B43935" w:rsidP="00553017"/>
        </w:tc>
      </w:tr>
      <w:tr w:rsidR="00851110" w:rsidRPr="00851110" w14:paraId="6CC31E03" w14:textId="77777777" w:rsidTr="00927D0E">
        <w:trPr>
          <w:trHeight w:val="510"/>
        </w:trPr>
        <w:tc>
          <w:tcPr>
            <w:tcW w:w="14174" w:type="dxa"/>
            <w:gridSpan w:val="2"/>
            <w:shd w:val="clear" w:color="auto" w:fill="D9D9D9" w:themeFill="background1" w:themeFillShade="D9"/>
            <w:vAlign w:val="center"/>
          </w:tcPr>
          <w:p w14:paraId="6CC31E02" w14:textId="77777777" w:rsidR="00851110" w:rsidRPr="00D74397" w:rsidRDefault="00851110" w:rsidP="00851110">
            <w:pPr>
              <w:rPr>
                <w:b/>
                <w:sz w:val="24"/>
              </w:rPr>
            </w:pPr>
            <w:r w:rsidRPr="00D74397">
              <w:rPr>
                <w:b/>
                <w:sz w:val="24"/>
              </w:rPr>
              <w:t>The resources we need are:</w:t>
            </w:r>
          </w:p>
        </w:tc>
      </w:tr>
      <w:tr w:rsidR="00851110" w14:paraId="6CC31E05" w14:textId="77777777" w:rsidTr="00927D0E">
        <w:trPr>
          <w:trHeight w:val="2268"/>
        </w:trPr>
        <w:tc>
          <w:tcPr>
            <w:tcW w:w="14174" w:type="dxa"/>
            <w:gridSpan w:val="2"/>
            <w:vAlign w:val="center"/>
          </w:tcPr>
          <w:p w14:paraId="07DD90C6" w14:textId="77777777" w:rsidR="00851110" w:rsidRDefault="00851110" w:rsidP="00851110"/>
          <w:p w14:paraId="7200F00C" w14:textId="77777777" w:rsidR="008F6679" w:rsidRDefault="008F6679" w:rsidP="00851110"/>
          <w:p w14:paraId="654C96EB" w14:textId="77777777" w:rsidR="008F6679" w:rsidRDefault="008F6679" w:rsidP="00851110"/>
          <w:p w14:paraId="1DD0E6B2" w14:textId="77777777" w:rsidR="008F6679" w:rsidRDefault="008F6679" w:rsidP="00851110"/>
          <w:p w14:paraId="0DBA8985" w14:textId="77777777" w:rsidR="008F6679" w:rsidRDefault="008F6679" w:rsidP="00851110"/>
          <w:p w14:paraId="0546B73F" w14:textId="77777777" w:rsidR="008F6679" w:rsidRDefault="008F6679" w:rsidP="00851110"/>
          <w:p w14:paraId="1F71B533" w14:textId="77777777" w:rsidR="008F6679" w:rsidRDefault="008F6679" w:rsidP="00851110"/>
          <w:p w14:paraId="2634F858" w14:textId="77777777" w:rsidR="008F6679" w:rsidRDefault="008F6679" w:rsidP="00851110"/>
          <w:p w14:paraId="7280A10F" w14:textId="77777777" w:rsidR="008F6679" w:rsidRDefault="008F6679" w:rsidP="00851110"/>
          <w:p w14:paraId="2F94A80A" w14:textId="77777777" w:rsidR="008F6679" w:rsidRDefault="008F6679" w:rsidP="00851110"/>
          <w:p w14:paraId="7F910712" w14:textId="77777777" w:rsidR="008F6679" w:rsidRDefault="008F6679" w:rsidP="00851110"/>
          <w:p w14:paraId="6CC31E04" w14:textId="77777777" w:rsidR="008F6679" w:rsidRDefault="008F6679" w:rsidP="00851110"/>
        </w:tc>
      </w:tr>
    </w:tbl>
    <w:p w14:paraId="6CC31E0C" w14:textId="55CFAA21" w:rsidR="00027D0E" w:rsidRDefault="00027D0E">
      <w:pPr>
        <w:rPr>
          <w:sz w:val="2"/>
        </w:rPr>
      </w:pPr>
    </w:p>
    <w:tbl>
      <w:tblPr>
        <w:tblStyle w:val="TableGrid"/>
        <w:tblW w:w="0" w:type="auto"/>
        <w:tblLook w:val="04A0" w:firstRow="1" w:lastRow="0" w:firstColumn="1" w:lastColumn="0" w:noHBand="0" w:noVBand="1"/>
      </w:tblPr>
      <w:tblGrid>
        <w:gridCol w:w="4547"/>
        <w:gridCol w:w="4469"/>
      </w:tblGrid>
      <w:tr w:rsidR="00027D0E" w:rsidRPr="00851110" w14:paraId="49BC3915" w14:textId="77777777" w:rsidTr="00E0149D">
        <w:trPr>
          <w:trHeight w:val="567"/>
        </w:trPr>
        <w:tc>
          <w:tcPr>
            <w:tcW w:w="14174" w:type="dxa"/>
            <w:gridSpan w:val="2"/>
            <w:shd w:val="clear" w:color="auto" w:fill="B6DDE8" w:themeFill="accent5" w:themeFillTint="66"/>
            <w:vAlign w:val="center"/>
          </w:tcPr>
          <w:p w14:paraId="1D4DB8EE" w14:textId="77777777" w:rsidR="00027D0E" w:rsidRPr="00851110" w:rsidRDefault="00027D0E" w:rsidP="00E0149D">
            <w:pPr>
              <w:rPr>
                <w:b/>
                <w:sz w:val="24"/>
              </w:rPr>
            </w:pPr>
            <w:r>
              <w:rPr>
                <w:b/>
                <w:sz w:val="28"/>
              </w:rPr>
              <w:lastRenderedPageBreak/>
              <w:t>SWOT Analysis</w:t>
            </w:r>
          </w:p>
        </w:tc>
      </w:tr>
      <w:tr w:rsidR="00027D0E" w:rsidRPr="00851110" w14:paraId="1052F1CF" w14:textId="77777777" w:rsidTr="00E0149D">
        <w:trPr>
          <w:trHeight w:val="510"/>
        </w:trPr>
        <w:tc>
          <w:tcPr>
            <w:tcW w:w="7087" w:type="dxa"/>
            <w:shd w:val="clear" w:color="auto" w:fill="D9D9D9" w:themeFill="background1" w:themeFillShade="D9"/>
            <w:vAlign w:val="center"/>
          </w:tcPr>
          <w:p w14:paraId="54E6C46D" w14:textId="77777777" w:rsidR="00027D0E" w:rsidRPr="00D74397" w:rsidRDefault="00027D0E" w:rsidP="00E0149D">
            <w:pPr>
              <w:rPr>
                <w:b/>
                <w:sz w:val="24"/>
              </w:rPr>
            </w:pPr>
            <w:r w:rsidRPr="00D74397">
              <w:rPr>
                <w:b/>
                <w:sz w:val="24"/>
              </w:rPr>
              <w:t>Our strengths are:</w:t>
            </w:r>
          </w:p>
        </w:tc>
        <w:tc>
          <w:tcPr>
            <w:tcW w:w="7087" w:type="dxa"/>
            <w:shd w:val="clear" w:color="auto" w:fill="D9D9D9" w:themeFill="background1" w:themeFillShade="D9"/>
            <w:vAlign w:val="center"/>
          </w:tcPr>
          <w:p w14:paraId="340A75B8" w14:textId="77777777" w:rsidR="00027D0E" w:rsidRPr="00D74397" w:rsidRDefault="00027D0E" w:rsidP="00E0149D">
            <w:pPr>
              <w:rPr>
                <w:b/>
                <w:sz w:val="24"/>
              </w:rPr>
            </w:pPr>
            <w:r w:rsidRPr="00D74397">
              <w:rPr>
                <w:b/>
                <w:sz w:val="24"/>
              </w:rPr>
              <w:t>Our weaknesses are:</w:t>
            </w:r>
          </w:p>
        </w:tc>
      </w:tr>
      <w:tr w:rsidR="00027D0E" w14:paraId="421ED32C" w14:textId="77777777" w:rsidTr="00E0149D">
        <w:trPr>
          <w:trHeight w:val="3402"/>
        </w:trPr>
        <w:tc>
          <w:tcPr>
            <w:tcW w:w="7087" w:type="dxa"/>
          </w:tcPr>
          <w:p w14:paraId="5A423719" w14:textId="77777777" w:rsidR="00027D0E" w:rsidRDefault="00027D0E" w:rsidP="00E0149D"/>
          <w:p w14:paraId="3042D7B3" w14:textId="77777777" w:rsidR="00B564B3" w:rsidRDefault="00B564B3" w:rsidP="00E0149D"/>
          <w:p w14:paraId="02B15D30" w14:textId="77777777" w:rsidR="00B564B3" w:rsidRDefault="00B564B3" w:rsidP="00E0149D"/>
          <w:p w14:paraId="5497996D" w14:textId="77777777" w:rsidR="00B564B3" w:rsidRDefault="00B564B3" w:rsidP="00E0149D"/>
          <w:p w14:paraId="495FDAD5" w14:textId="77777777" w:rsidR="00B564B3" w:rsidRDefault="00B564B3" w:rsidP="00E0149D"/>
          <w:p w14:paraId="2474E068" w14:textId="77777777" w:rsidR="00B564B3" w:rsidRDefault="00B564B3" w:rsidP="00E0149D"/>
          <w:p w14:paraId="34C96770" w14:textId="77777777" w:rsidR="00B564B3" w:rsidRDefault="00B564B3" w:rsidP="00E0149D"/>
          <w:p w14:paraId="53F32A2F" w14:textId="77777777" w:rsidR="00B564B3" w:rsidRDefault="00B564B3" w:rsidP="00E0149D"/>
          <w:p w14:paraId="2CCD9E0F" w14:textId="77777777" w:rsidR="00B564B3" w:rsidRDefault="00B564B3" w:rsidP="00E0149D"/>
          <w:p w14:paraId="079DEB5F" w14:textId="77777777" w:rsidR="00B564B3" w:rsidRDefault="00B564B3" w:rsidP="00E0149D"/>
          <w:p w14:paraId="5C53762A" w14:textId="77777777" w:rsidR="00B564B3" w:rsidRDefault="00B564B3" w:rsidP="00E0149D"/>
          <w:p w14:paraId="6F64D987" w14:textId="77777777" w:rsidR="00B564B3" w:rsidRDefault="00B564B3" w:rsidP="00E0149D"/>
          <w:p w14:paraId="318B4978" w14:textId="77777777" w:rsidR="00B564B3" w:rsidRDefault="00B564B3" w:rsidP="00E0149D"/>
          <w:p w14:paraId="398F58C0" w14:textId="77777777" w:rsidR="00B564B3" w:rsidRDefault="00B564B3" w:rsidP="00E0149D"/>
          <w:p w14:paraId="51DF4A5E" w14:textId="77777777" w:rsidR="00B564B3" w:rsidRDefault="00B564B3" w:rsidP="00E0149D"/>
          <w:p w14:paraId="4B154C55" w14:textId="77777777" w:rsidR="00B564B3" w:rsidRDefault="00B564B3" w:rsidP="00E0149D"/>
          <w:p w14:paraId="59133D22" w14:textId="77777777" w:rsidR="00B564B3" w:rsidRDefault="00B564B3" w:rsidP="00E0149D"/>
        </w:tc>
        <w:tc>
          <w:tcPr>
            <w:tcW w:w="7087" w:type="dxa"/>
          </w:tcPr>
          <w:p w14:paraId="521D1E43" w14:textId="77777777" w:rsidR="00027D0E" w:rsidRDefault="00027D0E" w:rsidP="00E0149D"/>
        </w:tc>
      </w:tr>
      <w:tr w:rsidR="00027D0E" w:rsidRPr="00851110" w14:paraId="066AB6D6" w14:textId="77777777" w:rsidTr="00E0149D">
        <w:trPr>
          <w:trHeight w:val="510"/>
        </w:trPr>
        <w:tc>
          <w:tcPr>
            <w:tcW w:w="7087" w:type="dxa"/>
            <w:shd w:val="clear" w:color="auto" w:fill="D9D9D9" w:themeFill="background1" w:themeFillShade="D9"/>
            <w:vAlign w:val="center"/>
          </w:tcPr>
          <w:p w14:paraId="339808DD" w14:textId="77777777" w:rsidR="00027D0E" w:rsidRPr="00D74397" w:rsidRDefault="00027D0E" w:rsidP="00E0149D">
            <w:pPr>
              <w:rPr>
                <w:b/>
                <w:sz w:val="24"/>
              </w:rPr>
            </w:pPr>
            <w:r w:rsidRPr="00D74397">
              <w:rPr>
                <w:b/>
                <w:sz w:val="24"/>
              </w:rPr>
              <w:t>Our opportunities are:</w:t>
            </w:r>
          </w:p>
        </w:tc>
        <w:tc>
          <w:tcPr>
            <w:tcW w:w="7087" w:type="dxa"/>
            <w:shd w:val="clear" w:color="auto" w:fill="D9D9D9" w:themeFill="background1" w:themeFillShade="D9"/>
            <w:vAlign w:val="center"/>
          </w:tcPr>
          <w:p w14:paraId="6A98E3DE" w14:textId="77777777" w:rsidR="00027D0E" w:rsidRPr="00D74397" w:rsidRDefault="00027D0E" w:rsidP="00E0149D">
            <w:pPr>
              <w:rPr>
                <w:b/>
                <w:sz w:val="24"/>
              </w:rPr>
            </w:pPr>
            <w:r w:rsidRPr="00D74397">
              <w:rPr>
                <w:b/>
                <w:sz w:val="24"/>
              </w:rPr>
              <w:t>Our threats are:</w:t>
            </w:r>
          </w:p>
        </w:tc>
      </w:tr>
      <w:tr w:rsidR="00027D0E" w14:paraId="08BA3947" w14:textId="77777777" w:rsidTr="00E0149D">
        <w:trPr>
          <w:trHeight w:val="3402"/>
        </w:trPr>
        <w:tc>
          <w:tcPr>
            <w:tcW w:w="7087" w:type="dxa"/>
            <w:shd w:val="clear" w:color="auto" w:fill="FFFFFF" w:themeFill="background1"/>
            <w:vAlign w:val="center"/>
          </w:tcPr>
          <w:p w14:paraId="4A651D73" w14:textId="77777777" w:rsidR="00027D0E" w:rsidRDefault="00027D0E" w:rsidP="00E0149D"/>
          <w:p w14:paraId="1E7E6AC3" w14:textId="77777777" w:rsidR="00B564B3" w:rsidRDefault="00B564B3" w:rsidP="00E0149D"/>
          <w:p w14:paraId="11FAFBC4" w14:textId="77777777" w:rsidR="00B564B3" w:rsidRDefault="00B564B3" w:rsidP="00E0149D"/>
          <w:p w14:paraId="6A565564" w14:textId="77777777" w:rsidR="00B564B3" w:rsidRDefault="00B564B3" w:rsidP="00E0149D"/>
          <w:p w14:paraId="417139C0" w14:textId="77777777" w:rsidR="00B564B3" w:rsidRDefault="00B564B3" w:rsidP="00E0149D"/>
          <w:p w14:paraId="272772E8" w14:textId="77777777" w:rsidR="00B564B3" w:rsidRDefault="00B564B3" w:rsidP="00E0149D"/>
          <w:p w14:paraId="77D7A039" w14:textId="77777777" w:rsidR="00B564B3" w:rsidRDefault="00B564B3" w:rsidP="00E0149D"/>
          <w:p w14:paraId="4E477A41" w14:textId="77777777" w:rsidR="00B564B3" w:rsidRDefault="00B564B3" w:rsidP="00E0149D"/>
          <w:p w14:paraId="0C640A89" w14:textId="77777777" w:rsidR="00B564B3" w:rsidRDefault="00B564B3" w:rsidP="00E0149D"/>
          <w:p w14:paraId="6F267F16" w14:textId="77777777" w:rsidR="00B564B3" w:rsidRDefault="00B564B3" w:rsidP="00E0149D"/>
          <w:p w14:paraId="48BB5729" w14:textId="77777777" w:rsidR="00B564B3" w:rsidRDefault="00B564B3" w:rsidP="00E0149D"/>
          <w:p w14:paraId="139A4F8E" w14:textId="77777777" w:rsidR="00B564B3" w:rsidRDefault="00B564B3" w:rsidP="00E0149D"/>
          <w:p w14:paraId="4194DF76" w14:textId="77777777" w:rsidR="00B564B3" w:rsidRDefault="00B564B3" w:rsidP="00E0149D"/>
          <w:p w14:paraId="447F95BA" w14:textId="77777777" w:rsidR="00B564B3" w:rsidRDefault="00B564B3" w:rsidP="00E0149D"/>
          <w:p w14:paraId="2ACC85D3" w14:textId="77777777" w:rsidR="00B564B3" w:rsidRDefault="00B564B3" w:rsidP="00E0149D"/>
          <w:p w14:paraId="64676047" w14:textId="77777777" w:rsidR="00B564B3" w:rsidRDefault="00B564B3" w:rsidP="00E0149D"/>
          <w:p w14:paraId="36B3339D" w14:textId="77777777" w:rsidR="00B564B3" w:rsidRDefault="00B564B3" w:rsidP="00E0149D"/>
          <w:p w14:paraId="281C63C6" w14:textId="77777777" w:rsidR="00B564B3" w:rsidRDefault="00B564B3" w:rsidP="00E0149D"/>
          <w:p w14:paraId="46F4D488" w14:textId="77777777" w:rsidR="00B564B3" w:rsidRDefault="00B564B3" w:rsidP="00E0149D"/>
        </w:tc>
        <w:tc>
          <w:tcPr>
            <w:tcW w:w="7087" w:type="dxa"/>
            <w:shd w:val="clear" w:color="auto" w:fill="FFFFFF" w:themeFill="background1"/>
            <w:vAlign w:val="center"/>
          </w:tcPr>
          <w:p w14:paraId="398A465D" w14:textId="77777777" w:rsidR="00027D0E" w:rsidRDefault="00027D0E" w:rsidP="00E0149D"/>
        </w:tc>
      </w:tr>
    </w:tbl>
    <w:p w14:paraId="6B3403F3" w14:textId="22DCF005" w:rsidR="00885A70" w:rsidRDefault="00885A70" w:rsidP="00027D0E"/>
    <w:p w14:paraId="10F0A578" w14:textId="77777777" w:rsidR="00885A70" w:rsidRDefault="00885A70">
      <w:r>
        <w:br w:type="page"/>
      </w:r>
    </w:p>
    <w:tbl>
      <w:tblPr>
        <w:tblStyle w:val="TableGrid"/>
        <w:tblW w:w="0" w:type="auto"/>
        <w:tblLook w:val="04A0" w:firstRow="1" w:lastRow="0" w:firstColumn="1" w:lastColumn="0" w:noHBand="0" w:noVBand="1"/>
      </w:tblPr>
      <w:tblGrid>
        <w:gridCol w:w="6118"/>
        <w:gridCol w:w="943"/>
        <w:gridCol w:w="1955"/>
      </w:tblGrid>
      <w:tr w:rsidR="00DC4663" w:rsidRPr="00851110" w14:paraId="6D8B1F4B" w14:textId="77777777" w:rsidTr="00CE5D1C">
        <w:trPr>
          <w:trHeight w:val="567"/>
        </w:trPr>
        <w:tc>
          <w:tcPr>
            <w:tcW w:w="14174" w:type="dxa"/>
            <w:gridSpan w:val="3"/>
            <w:shd w:val="clear" w:color="auto" w:fill="B6DDE8" w:themeFill="accent5" w:themeFillTint="66"/>
            <w:vAlign w:val="center"/>
          </w:tcPr>
          <w:p w14:paraId="0ED3C722" w14:textId="64F82996" w:rsidR="00DC4663" w:rsidRPr="00B564B3" w:rsidRDefault="00DC4663" w:rsidP="00E77A43">
            <w:pPr>
              <w:rPr>
                <w:b/>
                <w:sz w:val="24"/>
                <w:szCs w:val="24"/>
              </w:rPr>
            </w:pPr>
            <w:r w:rsidRPr="00B564B3">
              <w:rPr>
                <w:b/>
                <w:sz w:val="24"/>
                <w:szCs w:val="24"/>
              </w:rPr>
              <w:lastRenderedPageBreak/>
              <w:t>Customer Focus Scorecard (</w:t>
            </w:r>
            <w:r w:rsidR="00E06486" w:rsidRPr="00B564B3">
              <w:rPr>
                <w:b/>
                <w:sz w:val="24"/>
                <w:szCs w:val="24"/>
              </w:rPr>
              <w:t>Antisocial Behaviour</w:t>
            </w:r>
            <w:r w:rsidRPr="00B564B3">
              <w:rPr>
                <w:b/>
                <w:sz w:val="24"/>
                <w:szCs w:val="24"/>
              </w:rPr>
              <w:t>)</w:t>
            </w:r>
          </w:p>
        </w:tc>
      </w:tr>
      <w:tr w:rsidR="00DC4663" w14:paraId="3C6B9FE7" w14:textId="77777777" w:rsidTr="00CE5D1C">
        <w:trPr>
          <w:trHeight w:val="449"/>
        </w:trPr>
        <w:tc>
          <w:tcPr>
            <w:tcW w:w="10173" w:type="dxa"/>
            <w:shd w:val="clear" w:color="auto" w:fill="D9D9D9" w:themeFill="background1" w:themeFillShade="D9"/>
            <w:vAlign w:val="center"/>
          </w:tcPr>
          <w:p w14:paraId="0D3C6614" w14:textId="77777777" w:rsidR="00DC4663" w:rsidRPr="00B564B3" w:rsidRDefault="00DC4663" w:rsidP="00E77A43">
            <w:pPr>
              <w:rPr>
                <w:b/>
                <w:sz w:val="24"/>
                <w:szCs w:val="24"/>
              </w:rPr>
            </w:pPr>
            <w:r w:rsidRPr="00B564B3">
              <w:rPr>
                <w:b/>
                <w:sz w:val="24"/>
                <w:szCs w:val="24"/>
              </w:rPr>
              <w:t>Customer Focus Criteria</w:t>
            </w:r>
          </w:p>
        </w:tc>
        <w:tc>
          <w:tcPr>
            <w:tcW w:w="1134" w:type="dxa"/>
            <w:shd w:val="clear" w:color="auto" w:fill="D9D9D9" w:themeFill="background1" w:themeFillShade="D9"/>
            <w:vAlign w:val="center"/>
          </w:tcPr>
          <w:p w14:paraId="6124BB0C" w14:textId="77777777" w:rsidR="00DC4663" w:rsidRPr="00B564B3" w:rsidRDefault="00DC4663" w:rsidP="00E77A43">
            <w:pPr>
              <w:jc w:val="center"/>
              <w:rPr>
                <w:b/>
                <w:sz w:val="24"/>
                <w:szCs w:val="24"/>
              </w:rPr>
            </w:pPr>
            <w:r w:rsidRPr="00B564B3">
              <w:rPr>
                <w:b/>
                <w:sz w:val="24"/>
                <w:szCs w:val="24"/>
              </w:rPr>
              <w:t>Score</w:t>
            </w:r>
          </w:p>
          <w:p w14:paraId="59289486" w14:textId="77777777" w:rsidR="00DC4663" w:rsidRPr="00B564B3" w:rsidRDefault="00DC4663" w:rsidP="00E77A43">
            <w:pPr>
              <w:jc w:val="center"/>
              <w:rPr>
                <w:b/>
                <w:sz w:val="24"/>
                <w:szCs w:val="24"/>
              </w:rPr>
            </w:pPr>
            <w:r w:rsidRPr="00B564B3">
              <w:rPr>
                <w:b/>
                <w:sz w:val="24"/>
                <w:szCs w:val="24"/>
              </w:rPr>
              <w:t>0 / ½ / 1</w:t>
            </w:r>
          </w:p>
        </w:tc>
        <w:tc>
          <w:tcPr>
            <w:tcW w:w="2867" w:type="dxa"/>
            <w:shd w:val="clear" w:color="auto" w:fill="D9D9D9" w:themeFill="background1" w:themeFillShade="D9"/>
            <w:vAlign w:val="center"/>
          </w:tcPr>
          <w:p w14:paraId="04D6B85E" w14:textId="77777777" w:rsidR="00DC4663" w:rsidRPr="00B564B3" w:rsidRDefault="00DC4663" w:rsidP="00E77A43">
            <w:pPr>
              <w:jc w:val="center"/>
              <w:rPr>
                <w:b/>
                <w:sz w:val="24"/>
                <w:szCs w:val="24"/>
              </w:rPr>
            </w:pPr>
            <w:r w:rsidRPr="00B564B3">
              <w:rPr>
                <w:b/>
                <w:sz w:val="24"/>
                <w:szCs w:val="24"/>
              </w:rPr>
              <w:t>Evidence</w:t>
            </w:r>
          </w:p>
        </w:tc>
      </w:tr>
      <w:tr w:rsidR="00E06486" w:rsidRPr="008F6679" w14:paraId="2DC748D6" w14:textId="77777777" w:rsidTr="00CE5D1C">
        <w:trPr>
          <w:trHeight w:val="680"/>
        </w:trPr>
        <w:tc>
          <w:tcPr>
            <w:tcW w:w="10173" w:type="dxa"/>
            <w:shd w:val="clear" w:color="auto" w:fill="FFFFFF" w:themeFill="background1"/>
            <w:vAlign w:val="center"/>
          </w:tcPr>
          <w:p w14:paraId="07E22BC6" w14:textId="4B4E36C3"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We publicise our approach to the management of antisocial behaviour, highlighting the support we can provide to customers.</w:t>
            </w:r>
          </w:p>
        </w:tc>
        <w:tc>
          <w:tcPr>
            <w:tcW w:w="1134" w:type="dxa"/>
            <w:shd w:val="clear" w:color="auto" w:fill="FFFFFF" w:themeFill="background1"/>
            <w:vAlign w:val="center"/>
          </w:tcPr>
          <w:p w14:paraId="0AB61004"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05912F11" w14:textId="77777777" w:rsidR="00E06486" w:rsidRPr="00B564B3" w:rsidRDefault="00E06486" w:rsidP="00E06486">
            <w:pPr>
              <w:rPr>
                <w:rFonts w:ascii="Calibri" w:hAnsi="Calibri" w:cs="Calibri"/>
                <w:b/>
                <w:sz w:val="24"/>
                <w:szCs w:val="24"/>
              </w:rPr>
            </w:pPr>
          </w:p>
        </w:tc>
      </w:tr>
      <w:tr w:rsidR="00E06486" w:rsidRPr="008F6679" w14:paraId="1E61C4C7" w14:textId="77777777" w:rsidTr="00CE5D1C">
        <w:trPr>
          <w:trHeight w:val="680"/>
        </w:trPr>
        <w:tc>
          <w:tcPr>
            <w:tcW w:w="10173" w:type="dxa"/>
            <w:shd w:val="clear" w:color="auto" w:fill="FFFFFF" w:themeFill="background1"/>
            <w:vAlign w:val="center"/>
          </w:tcPr>
          <w:p w14:paraId="51421348" w14:textId="603F566F"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We have a comprehensive, clear and accessible statement of policies and procedures on ASB which is reviewed regularly.</w:t>
            </w:r>
          </w:p>
        </w:tc>
        <w:tc>
          <w:tcPr>
            <w:tcW w:w="1134" w:type="dxa"/>
            <w:shd w:val="clear" w:color="auto" w:fill="FFFFFF" w:themeFill="background1"/>
            <w:vAlign w:val="center"/>
          </w:tcPr>
          <w:p w14:paraId="6EEA8D51"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373C464D" w14:textId="77777777" w:rsidR="00E06486" w:rsidRPr="00B564B3" w:rsidRDefault="00E06486" w:rsidP="00E06486">
            <w:pPr>
              <w:rPr>
                <w:rFonts w:ascii="Calibri" w:hAnsi="Calibri" w:cs="Calibri"/>
                <w:b/>
                <w:sz w:val="24"/>
                <w:szCs w:val="24"/>
              </w:rPr>
            </w:pPr>
          </w:p>
        </w:tc>
      </w:tr>
      <w:tr w:rsidR="00E06486" w:rsidRPr="008F6679" w14:paraId="6A48E74E" w14:textId="77777777" w:rsidTr="00CE5D1C">
        <w:trPr>
          <w:trHeight w:val="680"/>
        </w:trPr>
        <w:tc>
          <w:tcPr>
            <w:tcW w:w="10173" w:type="dxa"/>
            <w:shd w:val="clear" w:color="auto" w:fill="FFFFFF" w:themeFill="background1"/>
            <w:vAlign w:val="center"/>
          </w:tcPr>
          <w:p w14:paraId="27C6C0BD" w14:textId="2C529538"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We ensure that customers</w:t>
            </w:r>
            <w:r w:rsidR="00CC4BD1" w:rsidRPr="00B564B3">
              <w:rPr>
                <w:rFonts w:ascii="Calibri" w:hAnsi="Calibri" w:cs="Calibri"/>
                <w:sz w:val="24"/>
                <w:szCs w:val="24"/>
              </w:rPr>
              <w:t xml:space="preserve"> know how to </w:t>
            </w:r>
            <w:r w:rsidRPr="00B564B3">
              <w:rPr>
                <w:rFonts w:ascii="Calibri" w:hAnsi="Calibri" w:cs="Calibri"/>
                <w:sz w:val="24"/>
                <w:szCs w:val="24"/>
              </w:rPr>
              <w:t>report incidents of nuisance, harassment, ASB and breaches of tenancy conditions.</w:t>
            </w:r>
            <w:r w:rsidR="00CC4BD1" w:rsidRPr="00B564B3">
              <w:rPr>
                <w:rFonts w:ascii="Calibri" w:hAnsi="Calibri" w:cs="Calibri"/>
                <w:sz w:val="24"/>
                <w:szCs w:val="24"/>
              </w:rPr>
              <w:t xml:space="preserve"> </w:t>
            </w:r>
          </w:p>
        </w:tc>
        <w:tc>
          <w:tcPr>
            <w:tcW w:w="1134" w:type="dxa"/>
            <w:shd w:val="clear" w:color="auto" w:fill="FFFFFF" w:themeFill="background1"/>
            <w:vAlign w:val="center"/>
          </w:tcPr>
          <w:p w14:paraId="0EDCE037"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4A925162" w14:textId="77777777" w:rsidR="00E06486" w:rsidRPr="00B564B3" w:rsidRDefault="00E06486" w:rsidP="00E06486">
            <w:pPr>
              <w:rPr>
                <w:rFonts w:ascii="Calibri" w:hAnsi="Calibri" w:cs="Calibri"/>
                <w:b/>
                <w:sz w:val="24"/>
                <w:szCs w:val="24"/>
              </w:rPr>
            </w:pPr>
          </w:p>
        </w:tc>
      </w:tr>
      <w:tr w:rsidR="00CC4BD1" w:rsidRPr="008F6679" w14:paraId="26BA5983" w14:textId="77777777" w:rsidTr="00CE5D1C">
        <w:trPr>
          <w:trHeight w:val="680"/>
        </w:trPr>
        <w:tc>
          <w:tcPr>
            <w:tcW w:w="10173" w:type="dxa"/>
            <w:shd w:val="clear" w:color="auto" w:fill="FFFFFF" w:themeFill="background1"/>
            <w:vAlign w:val="center"/>
          </w:tcPr>
          <w:p w14:paraId="3DE68628" w14:textId="3011B567" w:rsidR="00CC4BD1" w:rsidRPr="00B564B3" w:rsidRDefault="00CC4BD1" w:rsidP="00E06486">
            <w:pPr>
              <w:numPr>
                <w:ilvl w:val="0"/>
                <w:numId w:val="34"/>
              </w:numPr>
              <w:ind w:left="567" w:hanging="567"/>
              <w:rPr>
                <w:rFonts w:ascii="Calibri" w:hAnsi="Calibri" w:cs="Calibri"/>
                <w:sz w:val="24"/>
                <w:szCs w:val="24"/>
              </w:rPr>
            </w:pPr>
            <w:r w:rsidRPr="00B564B3">
              <w:rPr>
                <w:rFonts w:ascii="Calibri" w:hAnsi="Calibri" w:cs="Calibri"/>
                <w:color w:val="000000" w:themeColor="text1"/>
                <w:sz w:val="24"/>
                <w:szCs w:val="24"/>
              </w:rPr>
              <w:t>We offer various ways of</w:t>
            </w:r>
            <w:r w:rsidR="00CE5D1C" w:rsidRPr="00B564B3">
              <w:rPr>
                <w:rFonts w:ascii="Calibri" w:hAnsi="Calibri" w:cs="Calibri"/>
                <w:color w:val="000000" w:themeColor="text1"/>
                <w:sz w:val="24"/>
                <w:szCs w:val="24"/>
              </w:rPr>
              <w:t xml:space="preserve"> reporting </w:t>
            </w:r>
            <w:r w:rsidR="002F6F09" w:rsidRPr="00B564B3">
              <w:rPr>
                <w:rFonts w:ascii="Calibri" w:hAnsi="Calibri" w:cs="Calibri"/>
                <w:color w:val="000000" w:themeColor="text1"/>
                <w:sz w:val="24"/>
                <w:szCs w:val="24"/>
              </w:rPr>
              <w:t>ASB and</w:t>
            </w:r>
            <w:r w:rsidRPr="00B564B3">
              <w:rPr>
                <w:rFonts w:ascii="Calibri" w:hAnsi="Calibri" w:cs="Calibri"/>
                <w:color w:val="000000" w:themeColor="text1"/>
                <w:sz w:val="24"/>
                <w:szCs w:val="24"/>
              </w:rPr>
              <w:t xml:space="preserve"> ensure these are all accessible to everyone</w:t>
            </w:r>
          </w:p>
        </w:tc>
        <w:tc>
          <w:tcPr>
            <w:tcW w:w="1134" w:type="dxa"/>
            <w:shd w:val="clear" w:color="auto" w:fill="FFFFFF" w:themeFill="background1"/>
            <w:vAlign w:val="center"/>
          </w:tcPr>
          <w:p w14:paraId="4FB59159" w14:textId="77777777" w:rsidR="00CC4BD1" w:rsidRPr="00B564B3" w:rsidRDefault="00CC4BD1" w:rsidP="00E06486">
            <w:pPr>
              <w:rPr>
                <w:rFonts w:ascii="Calibri" w:hAnsi="Calibri" w:cs="Calibri"/>
                <w:b/>
                <w:sz w:val="24"/>
                <w:szCs w:val="24"/>
              </w:rPr>
            </w:pPr>
          </w:p>
        </w:tc>
        <w:tc>
          <w:tcPr>
            <w:tcW w:w="2867" w:type="dxa"/>
            <w:shd w:val="clear" w:color="auto" w:fill="FFFFFF" w:themeFill="background1"/>
            <w:vAlign w:val="center"/>
          </w:tcPr>
          <w:p w14:paraId="0395D934" w14:textId="77777777" w:rsidR="00CC4BD1" w:rsidRPr="00B564B3" w:rsidRDefault="00CC4BD1" w:rsidP="00E06486">
            <w:pPr>
              <w:rPr>
                <w:rFonts w:ascii="Calibri" w:hAnsi="Calibri" w:cs="Calibri"/>
                <w:b/>
                <w:sz w:val="24"/>
                <w:szCs w:val="24"/>
              </w:rPr>
            </w:pPr>
          </w:p>
        </w:tc>
      </w:tr>
      <w:tr w:rsidR="00E06486" w:rsidRPr="008F6679" w14:paraId="24C3076B" w14:textId="77777777" w:rsidTr="00CE5D1C">
        <w:trPr>
          <w:trHeight w:val="680"/>
        </w:trPr>
        <w:tc>
          <w:tcPr>
            <w:tcW w:w="10173" w:type="dxa"/>
            <w:shd w:val="clear" w:color="auto" w:fill="FFFFFF" w:themeFill="background1"/>
            <w:vAlign w:val="center"/>
          </w:tcPr>
          <w:p w14:paraId="09DE78DA" w14:textId="59032B36"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 xml:space="preserve">The organisation deals quickly, sensitively and appropriately with all incidents in accordance with published procedures and their legal remedies. </w:t>
            </w:r>
          </w:p>
        </w:tc>
        <w:tc>
          <w:tcPr>
            <w:tcW w:w="1134" w:type="dxa"/>
            <w:shd w:val="clear" w:color="auto" w:fill="FFFFFF" w:themeFill="background1"/>
            <w:vAlign w:val="center"/>
          </w:tcPr>
          <w:p w14:paraId="36CEEAAF"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3B0E0AD9" w14:textId="77777777" w:rsidR="00E06486" w:rsidRPr="00B564B3" w:rsidRDefault="00E06486" w:rsidP="00E06486">
            <w:pPr>
              <w:rPr>
                <w:rFonts w:ascii="Calibri" w:hAnsi="Calibri" w:cs="Calibri"/>
                <w:b/>
                <w:sz w:val="24"/>
                <w:szCs w:val="24"/>
              </w:rPr>
            </w:pPr>
          </w:p>
        </w:tc>
      </w:tr>
      <w:tr w:rsidR="00CC4BD1" w:rsidRPr="008F6679" w14:paraId="7D2BC391" w14:textId="77777777" w:rsidTr="00CE5D1C">
        <w:trPr>
          <w:trHeight w:val="680"/>
        </w:trPr>
        <w:tc>
          <w:tcPr>
            <w:tcW w:w="10173" w:type="dxa"/>
            <w:shd w:val="clear" w:color="auto" w:fill="FFFFFF" w:themeFill="background1"/>
            <w:vAlign w:val="center"/>
          </w:tcPr>
          <w:p w14:paraId="57170923" w14:textId="5756DCC5" w:rsidR="00CC4BD1" w:rsidRPr="00B564B3" w:rsidRDefault="00CC4BD1" w:rsidP="00E06486">
            <w:pPr>
              <w:numPr>
                <w:ilvl w:val="0"/>
                <w:numId w:val="34"/>
              </w:numPr>
              <w:ind w:left="567" w:hanging="567"/>
              <w:rPr>
                <w:rFonts w:ascii="Calibri" w:hAnsi="Calibri" w:cs="Calibri"/>
                <w:sz w:val="24"/>
                <w:szCs w:val="24"/>
              </w:rPr>
            </w:pPr>
            <w:r w:rsidRPr="00B564B3">
              <w:rPr>
                <w:rFonts w:ascii="Calibri" w:hAnsi="Calibri" w:cs="Calibri"/>
                <w:color w:val="000000" w:themeColor="text1"/>
                <w:sz w:val="24"/>
                <w:szCs w:val="24"/>
              </w:rPr>
              <w:t>We have clear timeframes and targets for responding to various reports of ASB and the complainant is made aware of these.</w:t>
            </w:r>
          </w:p>
        </w:tc>
        <w:tc>
          <w:tcPr>
            <w:tcW w:w="1134" w:type="dxa"/>
            <w:shd w:val="clear" w:color="auto" w:fill="FFFFFF" w:themeFill="background1"/>
            <w:vAlign w:val="center"/>
          </w:tcPr>
          <w:p w14:paraId="29C66187" w14:textId="77777777" w:rsidR="00CC4BD1" w:rsidRPr="00B564B3" w:rsidRDefault="00CC4BD1" w:rsidP="00E06486">
            <w:pPr>
              <w:rPr>
                <w:rFonts w:ascii="Calibri" w:hAnsi="Calibri" w:cs="Calibri"/>
                <w:b/>
                <w:sz w:val="24"/>
                <w:szCs w:val="24"/>
              </w:rPr>
            </w:pPr>
          </w:p>
        </w:tc>
        <w:tc>
          <w:tcPr>
            <w:tcW w:w="2867" w:type="dxa"/>
            <w:shd w:val="clear" w:color="auto" w:fill="FFFFFF" w:themeFill="background1"/>
            <w:vAlign w:val="center"/>
          </w:tcPr>
          <w:p w14:paraId="3A983B67" w14:textId="77777777" w:rsidR="00CC4BD1" w:rsidRPr="00B564B3" w:rsidRDefault="00CC4BD1" w:rsidP="00E06486">
            <w:pPr>
              <w:rPr>
                <w:rFonts w:ascii="Calibri" w:hAnsi="Calibri" w:cs="Calibri"/>
                <w:b/>
                <w:sz w:val="24"/>
                <w:szCs w:val="24"/>
              </w:rPr>
            </w:pPr>
          </w:p>
        </w:tc>
      </w:tr>
      <w:tr w:rsidR="00E06486" w:rsidRPr="008F6679" w14:paraId="78D8C653" w14:textId="77777777" w:rsidTr="00CE5D1C">
        <w:trPr>
          <w:trHeight w:val="680"/>
        </w:trPr>
        <w:tc>
          <w:tcPr>
            <w:tcW w:w="10173" w:type="dxa"/>
            <w:shd w:val="clear" w:color="auto" w:fill="FFFFFF" w:themeFill="background1"/>
            <w:vAlign w:val="center"/>
          </w:tcPr>
          <w:p w14:paraId="69004C84" w14:textId="4715B4FE"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 xml:space="preserve">We always agree appropriate action plans, </w:t>
            </w:r>
            <w:r w:rsidR="00CC4BD1" w:rsidRPr="00B564B3">
              <w:rPr>
                <w:rFonts w:ascii="Calibri" w:hAnsi="Calibri" w:cs="Calibri"/>
                <w:sz w:val="24"/>
                <w:szCs w:val="24"/>
              </w:rPr>
              <w:t>with achievable deadlines</w:t>
            </w:r>
            <w:r w:rsidR="002F6F09" w:rsidRPr="00B564B3">
              <w:rPr>
                <w:rFonts w:ascii="Calibri" w:hAnsi="Calibri" w:cs="Calibri"/>
                <w:sz w:val="24"/>
                <w:szCs w:val="24"/>
              </w:rPr>
              <w:t xml:space="preserve">. </w:t>
            </w:r>
            <w:r w:rsidR="00CC4BD1" w:rsidRPr="00B564B3">
              <w:rPr>
                <w:rFonts w:ascii="Calibri" w:hAnsi="Calibri" w:cs="Calibri"/>
                <w:color w:val="000000" w:themeColor="text1"/>
                <w:sz w:val="24"/>
                <w:szCs w:val="24"/>
              </w:rPr>
              <w:t xml:space="preserve">If we go </w:t>
            </w:r>
            <w:r w:rsidR="00085D3D" w:rsidRPr="00B564B3">
              <w:rPr>
                <w:rFonts w:ascii="Calibri" w:hAnsi="Calibri" w:cs="Calibri"/>
                <w:color w:val="000000" w:themeColor="text1"/>
                <w:sz w:val="24"/>
                <w:szCs w:val="24"/>
              </w:rPr>
              <w:t>out with</w:t>
            </w:r>
            <w:r w:rsidR="00CC4BD1" w:rsidRPr="00B564B3">
              <w:rPr>
                <w:rFonts w:ascii="Calibri" w:hAnsi="Calibri" w:cs="Calibri"/>
                <w:color w:val="000000" w:themeColor="text1"/>
                <w:sz w:val="24"/>
                <w:szCs w:val="24"/>
              </w:rPr>
              <w:t xml:space="preserve"> these </w:t>
            </w:r>
            <w:r w:rsidR="002F6F09" w:rsidRPr="00B564B3">
              <w:rPr>
                <w:rFonts w:ascii="Calibri" w:hAnsi="Calibri" w:cs="Calibri"/>
                <w:color w:val="000000" w:themeColor="text1"/>
                <w:sz w:val="24"/>
                <w:szCs w:val="24"/>
              </w:rPr>
              <w:t>deadlines,</w:t>
            </w:r>
            <w:r w:rsidR="00CC4BD1" w:rsidRPr="00B564B3">
              <w:rPr>
                <w:rFonts w:ascii="Calibri" w:hAnsi="Calibri" w:cs="Calibri"/>
                <w:color w:val="000000" w:themeColor="text1"/>
                <w:sz w:val="24"/>
                <w:szCs w:val="24"/>
              </w:rPr>
              <w:t xml:space="preserve"> we keep the complainant updated on the reasons why.</w:t>
            </w:r>
          </w:p>
        </w:tc>
        <w:tc>
          <w:tcPr>
            <w:tcW w:w="1134" w:type="dxa"/>
            <w:shd w:val="clear" w:color="auto" w:fill="FFFFFF" w:themeFill="background1"/>
            <w:vAlign w:val="center"/>
          </w:tcPr>
          <w:p w14:paraId="4B844A14"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2D1AD136" w14:textId="77777777" w:rsidR="00E06486" w:rsidRPr="00B564B3" w:rsidRDefault="00E06486" w:rsidP="00E06486">
            <w:pPr>
              <w:rPr>
                <w:rFonts w:ascii="Calibri" w:hAnsi="Calibri" w:cs="Calibri"/>
                <w:b/>
                <w:sz w:val="24"/>
                <w:szCs w:val="24"/>
              </w:rPr>
            </w:pPr>
          </w:p>
        </w:tc>
      </w:tr>
      <w:tr w:rsidR="00E06486" w:rsidRPr="008F6679" w14:paraId="35B41A67" w14:textId="77777777" w:rsidTr="00CE5D1C">
        <w:trPr>
          <w:trHeight w:val="680"/>
        </w:trPr>
        <w:tc>
          <w:tcPr>
            <w:tcW w:w="10173" w:type="dxa"/>
            <w:shd w:val="clear" w:color="auto" w:fill="FFFFFF" w:themeFill="background1"/>
            <w:vAlign w:val="center"/>
          </w:tcPr>
          <w:p w14:paraId="2F3D69D2" w14:textId="7CC353EE"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The organisation, either directly or in conjunction with specialist care and support agencies including proactive work with courts on witness protection arrangements, provides appropriate and sufficient support to customers.</w:t>
            </w:r>
          </w:p>
        </w:tc>
        <w:tc>
          <w:tcPr>
            <w:tcW w:w="1134" w:type="dxa"/>
            <w:shd w:val="clear" w:color="auto" w:fill="FFFFFF" w:themeFill="background1"/>
            <w:vAlign w:val="center"/>
          </w:tcPr>
          <w:p w14:paraId="621166F1"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50A71A98" w14:textId="77777777" w:rsidR="00E06486" w:rsidRPr="00B564B3" w:rsidRDefault="00E06486" w:rsidP="00E06486">
            <w:pPr>
              <w:rPr>
                <w:rFonts w:ascii="Calibri" w:hAnsi="Calibri" w:cs="Calibri"/>
                <w:b/>
                <w:sz w:val="24"/>
                <w:szCs w:val="24"/>
              </w:rPr>
            </w:pPr>
          </w:p>
        </w:tc>
      </w:tr>
      <w:tr w:rsidR="00E06486" w:rsidRPr="008F6679" w14:paraId="46F5591B" w14:textId="77777777" w:rsidTr="00CE5D1C">
        <w:trPr>
          <w:trHeight w:val="680"/>
        </w:trPr>
        <w:tc>
          <w:tcPr>
            <w:tcW w:w="10173" w:type="dxa"/>
            <w:shd w:val="clear" w:color="auto" w:fill="FFFFFF" w:themeFill="background1"/>
            <w:vAlign w:val="center"/>
          </w:tcPr>
          <w:p w14:paraId="5965AB72" w14:textId="49185682"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We routinely inform customers about the progress of the case from the point of complaint throughout any investigation to resolution and follow-up action.</w:t>
            </w:r>
          </w:p>
        </w:tc>
        <w:tc>
          <w:tcPr>
            <w:tcW w:w="1134" w:type="dxa"/>
            <w:shd w:val="clear" w:color="auto" w:fill="FFFFFF" w:themeFill="background1"/>
            <w:vAlign w:val="center"/>
          </w:tcPr>
          <w:p w14:paraId="2C6F1FF0"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3E2906C4" w14:textId="77777777" w:rsidR="00E06486" w:rsidRPr="00B564B3" w:rsidRDefault="00E06486" w:rsidP="00E06486">
            <w:pPr>
              <w:rPr>
                <w:rFonts w:ascii="Calibri" w:hAnsi="Calibri" w:cs="Calibri"/>
                <w:b/>
                <w:sz w:val="24"/>
                <w:szCs w:val="24"/>
              </w:rPr>
            </w:pPr>
          </w:p>
        </w:tc>
      </w:tr>
      <w:tr w:rsidR="00E06486" w:rsidRPr="008F6679" w14:paraId="6926610B" w14:textId="77777777" w:rsidTr="00CE5D1C">
        <w:trPr>
          <w:trHeight w:val="680"/>
        </w:trPr>
        <w:tc>
          <w:tcPr>
            <w:tcW w:w="10173" w:type="dxa"/>
            <w:shd w:val="clear" w:color="auto" w:fill="FFFFFF" w:themeFill="background1"/>
            <w:vAlign w:val="center"/>
          </w:tcPr>
          <w:p w14:paraId="4D683AB9" w14:textId="77FD7308"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We provide access to an appeals process</w:t>
            </w:r>
            <w:r w:rsidR="00CE5D1C" w:rsidRPr="00B564B3">
              <w:rPr>
                <w:rFonts w:ascii="Calibri" w:hAnsi="Calibri" w:cs="Calibri"/>
                <w:sz w:val="24"/>
                <w:szCs w:val="24"/>
              </w:rPr>
              <w:t xml:space="preserve"> and clearly explain this to the complainant.</w:t>
            </w:r>
            <w:r w:rsidRPr="00B564B3">
              <w:rPr>
                <w:rFonts w:ascii="Calibri" w:hAnsi="Calibri" w:cs="Calibri"/>
                <w:sz w:val="24"/>
                <w:szCs w:val="24"/>
              </w:rPr>
              <w:t xml:space="preserve"> </w:t>
            </w:r>
          </w:p>
        </w:tc>
        <w:tc>
          <w:tcPr>
            <w:tcW w:w="1134" w:type="dxa"/>
            <w:shd w:val="clear" w:color="auto" w:fill="FFFFFF" w:themeFill="background1"/>
            <w:vAlign w:val="center"/>
          </w:tcPr>
          <w:p w14:paraId="32A1A3D9"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7E179119" w14:textId="77777777" w:rsidR="00E06486" w:rsidRPr="00B564B3" w:rsidRDefault="00E06486" w:rsidP="00E06486">
            <w:pPr>
              <w:rPr>
                <w:rFonts w:ascii="Calibri" w:hAnsi="Calibri" w:cs="Calibri"/>
                <w:b/>
                <w:sz w:val="24"/>
                <w:szCs w:val="24"/>
              </w:rPr>
            </w:pPr>
          </w:p>
        </w:tc>
      </w:tr>
      <w:tr w:rsidR="00E06486" w:rsidRPr="008F6679" w14:paraId="14F2428A" w14:textId="77777777" w:rsidTr="00CE5D1C">
        <w:trPr>
          <w:trHeight w:val="680"/>
        </w:trPr>
        <w:tc>
          <w:tcPr>
            <w:tcW w:w="10173" w:type="dxa"/>
            <w:shd w:val="clear" w:color="auto" w:fill="FFFFFF" w:themeFill="background1"/>
            <w:vAlign w:val="center"/>
          </w:tcPr>
          <w:p w14:paraId="0065D1AB" w14:textId="252B5050"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We</w:t>
            </w:r>
            <w:r w:rsidR="00CC4BD1" w:rsidRPr="00B564B3">
              <w:rPr>
                <w:rFonts w:ascii="Calibri" w:hAnsi="Calibri" w:cs="Calibri"/>
                <w:sz w:val="24"/>
                <w:szCs w:val="24"/>
              </w:rPr>
              <w:t xml:space="preserve"> work closely with other organisations </w:t>
            </w:r>
            <w:r w:rsidR="00085D3D" w:rsidRPr="00B564B3">
              <w:rPr>
                <w:rFonts w:ascii="Calibri" w:hAnsi="Calibri" w:cs="Calibri"/>
                <w:sz w:val="24"/>
                <w:szCs w:val="24"/>
              </w:rPr>
              <w:t>i.e.</w:t>
            </w:r>
            <w:r w:rsidR="00CC4BD1" w:rsidRPr="00B564B3">
              <w:rPr>
                <w:rFonts w:ascii="Calibri" w:hAnsi="Calibri" w:cs="Calibri"/>
                <w:sz w:val="24"/>
                <w:szCs w:val="24"/>
              </w:rPr>
              <w:t xml:space="preserve"> police to gather evidence and support the complaint. </w:t>
            </w:r>
          </w:p>
        </w:tc>
        <w:tc>
          <w:tcPr>
            <w:tcW w:w="1134" w:type="dxa"/>
            <w:shd w:val="clear" w:color="auto" w:fill="FFFFFF" w:themeFill="background1"/>
            <w:vAlign w:val="center"/>
          </w:tcPr>
          <w:p w14:paraId="5D294B76"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1440CC82" w14:textId="77777777" w:rsidR="00E06486" w:rsidRPr="00B564B3" w:rsidRDefault="00E06486" w:rsidP="00E06486">
            <w:pPr>
              <w:rPr>
                <w:rFonts w:ascii="Calibri" w:hAnsi="Calibri" w:cs="Calibri"/>
                <w:b/>
                <w:sz w:val="24"/>
                <w:szCs w:val="24"/>
              </w:rPr>
            </w:pPr>
          </w:p>
        </w:tc>
      </w:tr>
      <w:tr w:rsidR="00E06486" w:rsidRPr="008F6679" w14:paraId="74360481" w14:textId="77777777" w:rsidTr="00CE5D1C">
        <w:trPr>
          <w:trHeight w:val="680"/>
        </w:trPr>
        <w:tc>
          <w:tcPr>
            <w:tcW w:w="10173" w:type="dxa"/>
            <w:shd w:val="clear" w:color="auto" w:fill="FFFFFF" w:themeFill="background1"/>
            <w:vAlign w:val="center"/>
          </w:tcPr>
          <w:p w14:paraId="2CEF5B29" w14:textId="05BE2342" w:rsidR="00E06486" w:rsidRPr="00B564B3" w:rsidRDefault="00E06486" w:rsidP="00E06486">
            <w:pPr>
              <w:numPr>
                <w:ilvl w:val="0"/>
                <w:numId w:val="34"/>
              </w:numPr>
              <w:ind w:left="567" w:hanging="567"/>
              <w:rPr>
                <w:rFonts w:ascii="Calibri" w:eastAsia="Times New Roman" w:hAnsi="Calibri" w:cs="Calibri"/>
                <w:sz w:val="24"/>
                <w:szCs w:val="24"/>
                <w:lang w:val="en-US"/>
              </w:rPr>
            </w:pPr>
            <w:r w:rsidRPr="00B564B3">
              <w:rPr>
                <w:rFonts w:ascii="Calibri" w:hAnsi="Calibri" w:cs="Calibri"/>
                <w:sz w:val="24"/>
                <w:szCs w:val="24"/>
              </w:rPr>
              <w:t xml:space="preserve">Our customers report a high level of satisfaction with the way the organisation manages ASB, </w:t>
            </w:r>
            <w:proofErr w:type="gramStart"/>
            <w:r w:rsidRPr="00B564B3">
              <w:rPr>
                <w:rFonts w:ascii="Calibri" w:hAnsi="Calibri" w:cs="Calibri"/>
                <w:sz w:val="24"/>
                <w:szCs w:val="24"/>
              </w:rPr>
              <w:t>whether or not</w:t>
            </w:r>
            <w:proofErr w:type="gramEnd"/>
            <w:r w:rsidRPr="00B564B3">
              <w:rPr>
                <w:rFonts w:ascii="Calibri" w:hAnsi="Calibri" w:cs="Calibri"/>
                <w:sz w:val="24"/>
                <w:szCs w:val="24"/>
              </w:rPr>
              <w:t xml:space="preserve"> they are victims of ASB.</w:t>
            </w:r>
          </w:p>
        </w:tc>
        <w:tc>
          <w:tcPr>
            <w:tcW w:w="1134" w:type="dxa"/>
            <w:shd w:val="clear" w:color="auto" w:fill="FFFFFF" w:themeFill="background1"/>
            <w:vAlign w:val="center"/>
          </w:tcPr>
          <w:p w14:paraId="7589021E" w14:textId="77777777" w:rsidR="00E06486" w:rsidRPr="00B564B3" w:rsidRDefault="00E06486" w:rsidP="00E06486">
            <w:pPr>
              <w:rPr>
                <w:rFonts w:ascii="Calibri" w:hAnsi="Calibri" w:cs="Calibri"/>
                <w:b/>
                <w:sz w:val="24"/>
                <w:szCs w:val="24"/>
              </w:rPr>
            </w:pPr>
          </w:p>
        </w:tc>
        <w:tc>
          <w:tcPr>
            <w:tcW w:w="2867" w:type="dxa"/>
            <w:shd w:val="clear" w:color="auto" w:fill="FFFFFF" w:themeFill="background1"/>
            <w:vAlign w:val="center"/>
          </w:tcPr>
          <w:p w14:paraId="24232B04" w14:textId="77777777" w:rsidR="00E06486" w:rsidRPr="00B564B3" w:rsidRDefault="00E06486" w:rsidP="00E06486">
            <w:pPr>
              <w:rPr>
                <w:rFonts w:ascii="Calibri" w:hAnsi="Calibri" w:cs="Calibri"/>
                <w:b/>
                <w:sz w:val="24"/>
                <w:szCs w:val="24"/>
              </w:rPr>
            </w:pPr>
          </w:p>
        </w:tc>
      </w:tr>
    </w:tbl>
    <w:p w14:paraId="1ABE9B04" w14:textId="77777777" w:rsidR="00027D0E" w:rsidRPr="008F6679" w:rsidRDefault="00027D0E">
      <w:pPr>
        <w:rPr>
          <w:rFonts w:ascii="Calibri" w:hAnsi="Calibri" w:cs="Calibri"/>
        </w:rPr>
      </w:pPr>
      <w:r w:rsidRPr="008F6679">
        <w:rPr>
          <w:rFonts w:ascii="Calibri" w:hAnsi="Calibri" w:cs="Calibri"/>
        </w:rPr>
        <w:br w:type="page"/>
      </w:r>
    </w:p>
    <w:tbl>
      <w:tblPr>
        <w:tblStyle w:val="TableGrid"/>
        <w:tblW w:w="0" w:type="auto"/>
        <w:tblLook w:val="04A0" w:firstRow="1" w:lastRow="0" w:firstColumn="1" w:lastColumn="0" w:noHBand="0" w:noVBand="1"/>
      </w:tblPr>
      <w:tblGrid>
        <w:gridCol w:w="6151"/>
        <w:gridCol w:w="925"/>
        <w:gridCol w:w="1940"/>
      </w:tblGrid>
      <w:tr w:rsidR="00DC4663" w:rsidRPr="008F6679" w14:paraId="7578F8FA" w14:textId="77777777" w:rsidTr="005D4CE8">
        <w:trPr>
          <w:trHeight w:val="567"/>
        </w:trPr>
        <w:tc>
          <w:tcPr>
            <w:tcW w:w="14174" w:type="dxa"/>
            <w:gridSpan w:val="3"/>
            <w:shd w:val="clear" w:color="auto" w:fill="B6DDE8" w:themeFill="accent5" w:themeFillTint="66"/>
            <w:vAlign w:val="center"/>
          </w:tcPr>
          <w:p w14:paraId="4C2D007F" w14:textId="19806311" w:rsidR="00DC4663" w:rsidRPr="008F6679" w:rsidRDefault="00DC4663" w:rsidP="00E77A43">
            <w:pPr>
              <w:rPr>
                <w:rFonts w:ascii="Calibri" w:hAnsi="Calibri" w:cs="Calibri"/>
                <w:b/>
              </w:rPr>
            </w:pPr>
            <w:r w:rsidRPr="008F6679">
              <w:rPr>
                <w:rFonts w:ascii="Calibri" w:hAnsi="Calibri" w:cs="Calibri"/>
                <w:b/>
              </w:rPr>
              <w:lastRenderedPageBreak/>
              <w:t>Operational Scorecard (</w:t>
            </w:r>
            <w:r w:rsidR="00E06486" w:rsidRPr="008F6679">
              <w:rPr>
                <w:rFonts w:ascii="Calibri" w:hAnsi="Calibri" w:cs="Calibri"/>
                <w:b/>
              </w:rPr>
              <w:t>Antisocial Behaviour</w:t>
            </w:r>
            <w:r w:rsidRPr="008F6679">
              <w:rPr>
                <w:rFonts w:ascii="Calibri" w:hAnsi="Calibri" w:cs="Calibri"/>
                <w:b/>
              </w:rPr>
              <w:t>)</w:t>
            </w:r>
          </w:p>
        </w:tc>
      </w:tr>
      <w:tr w:rsidR="00DC4663" w:rsidRPr="008F6679" w14:paraId="4C134E01" w14:textId="77777777" w:rsidTr="005D4CE8">
        <w:trPr>
          <w:trHeight w:val="449"/>
        </w:trPr>
        <w:tc>
          <w:tcPr>
            <w:tcW w:w="10173" w:type="dxa"/>
            <w:shd w:val="clear" w:color="auto" w:fill="D9D9D9" w:themeFill="background1" w:themeFillShade="D9"/>
            <w:vAlign w:val="center"/>
          </w:tcPr>
          <w:p w14:paraId="3CF47DCA" w14:textId="77777777" w:rsidR="00DC4663" w:rsidRPr="008F6679" w:rsidRDefault="00DC4663" w:rsidP="00E77A43">
            <w:pPr>
              <w:rPr>
                <w:rFonts w:ascii="Calibri" w:hAnsi="Calibri" w:cs="Calibri"/>
                <w:b/>
              </w:rPr>
            </w:pPr>
            <w:r w:rsidRPr="008F6679">
              <w:rPr>
                <w:rFonts w:ascii="Calibri" w:hAnsi="Calibri" w:cs="Calibri"/>
                <w:b/>
              </w:rPr>
              <w:t>Operational Criteria</w:t>
            </w:r>
          </w:p>
        </w:tc>
        <w:tc>
          <w:tcPr>
            <w:tcW w:w="1134" w:type="dxa"/>
            <w:shd w:val="clear" w:color="auto" w:fill="D9D9D9" w:themeFill="background1" w:themeFillShade="D9"/>
            <w:vAlign w:val="center"/>
          </w:tcPr>
          <w:p w14:paraId="0A8A88AD" w14:textId="77777777" w:rsidR="00DC4663" w:rsidRPr="008F6679" w:rsidRDefault="00DC4663" w:rsidP="00E77A43">
            <w:pPr>
              <w:jc w:val="center"/>
              <w:rPr>
                <w:rFonts w:ascii="Calibri" w:hAnsi="Calibri" w:cs="Calibri"/>
                <w:b/>
              </w:rPr>
            </w:pPr>
            <w:r w:rsidRPr="008F6679">
              <w:rPr>
                <w:rFonts w:ascii="Calibri" w:hAnsi="Calibri" w:cs="Calibri"/>
                <w:b/>
              </w:rPr>
              <w:t>Score</w:t>
            </w:r>
          </w:p>
          <w:p w14:paraId="7FAA0399" w14:textId="77777777" w:rsidR="00DC4663" w:rsidRPr="008F6679" w:rsidRDefault="00DC4663" w:rsidP="00E77A43">
            <w:pPr>
              <w:jc w:val="center"/>
              <w:rPr>
                <w:rFonts w:ascii="Calibri" w:hAnsi="Calibri" w:cs="Calibri"/>
                <w:b/>
              </w:rPr>
            </w:pPr>
            <w:r w:rsidRPr="008F6679">
              <w:rPr>
                <w:rFonts w:ascii="Calibri" w:hAnsi="Calibri" w:cs="Calibri"/>
                <w:b/>
              </w:rPr>
              <w:t>0 / ½ / 1</w:t>
            </w:r>
          </w:p>
        </w:tc>
        <w:tc>
          <w:tcPr>
            <w:tcW w:w="2867" w:type="dxa"/>
            <w:shd w:val="clear" w:color="auto" w:fill="D9D9D9" w:themeFill="background1" w:themeFillShade="D9"/>
            <w:vAlign w:val="center"/>
          </w:tcPr>
          <w:p w14:paraId="385911F9" w14:textId="77777777" w:rsidR="00DC4663" w:rsidRPr="008F6679" w:rsidRDefault="00DC4663" w:rsidP="00E77A43">
            <w:pPr>
              <w:jc w:val="center"/>
              <w:rPr>
                <w:rFonts w:ascii="Calibri" w:hAnsi="Calibri" w:cs="Calibri"/>
                <w:b/>
              </w:rPr>
            </w:pPr>
            <w:r w:rsidRPr="008F6679">
              <w:rPr>
                <w:rFonts w:ascii="Calibri" w:hAnsi="Calibri" w:cs="Calibri"/>
                <w:b/>
              </w:rPr>
              <w:t>Evidence</w:t>
            </w:r>
          </w:p>
        </w:tc>
      </w:tr>
      <w:tr w:rsidR="00B524CF" w:rsidRPr="008F6679" w14:paraId="0F01B093" w14:textId="77777777" w:rsidTr="005D4CE8">
        <w:trPr>
          <w:trHeight w:val="449"/>
        </w:trPr>
        <w:tc>
          <w:tcPr>
            <w:tcW w:w="14174" w:type="dxa"/>
            <w:gridSpan w:val="3"/>
            <w:vAlign w:val="center"/>
          </w:tcPr>
          <w:p w14:paraId="15A8FD14" w14:textId="54815E23" w:rsidR="00B524CF" w:rsidRPr="00B564B3" w:rsidRDefault="002F6F09" w:rsidP="00B524CF">
            <w:pPr>
              <w:rPr>
                <w:rFonts w:ascii="Calibri" w:hAnsi="Calibri" w:cs="Calibri"/>
                <w:b/>
                <w:sz w:val="24"/>
                <w:szCs w:val="24"/>
              </w:rPr>
            </w:pPr>
            <w:r w:rsidRPr="00B564B3">
              <w:rPr>
                <w:rFonts w:ascii="Calibri" w:hAnsi="Calibri" w:cs="Calibri"/>
                <w:b/>
                <w:sz w:val="24"/>
                <w:szCs w:val="24"/>
              </w:rPr>
              <w:t>A</w:t>
            </w:r>
            <w:r w:rsidR="00B524CF" w:rsidRPr="00B564B3">
              <w:rPr>
                <w:rFonts w:ascii="Calibri" w:hAnsi="Calibri" w:cs="Calibri"/>
                <w:b/>
                <w:sz w:val="24"/>
                <w:szCs w:val="24"/>
              </w:rPr>
              <w:t xml:space="preserve"> holistic approach:</w:t>
            </w:r>
          </w:p>
        </w:tc>
      </w:tr>
      <w:tr w:rsidR="00E06486" w:rsidRPr="008F6679" w14:paraId="7DD5D5FC" w14:textId="77777777" w:rsidTr="005D4CE8">
        <w:trPr>
          <w:trHeight w:val="624"/>
        </w:trPr>
        <w:tc>
          <w:tcPr>
            <w:tcW w:w="10173" w:type="dxa"/>
            <w:shd w:val="clear" w:color="auto" w:fill="FFFFFF" w:themeFill="background1"/>
            <w:vAlign w:val="center"/>
          </w:tcPr>
          <w:p w14:paraId="1BA46052" w14:textId="44097C07"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 xml:space="preserve">We manage and maintain our properties to standards that minimise the impact of antisocial behaviour on customers. </w:t>
            </w:r>
          </w:p>
        </w:tc>
        <w:tc>
          <w:tcPr>
            <w:tcW w:w="1134" w:type="dxa"/>
            <w:shd w:val="clear" w:color="auto" w:fill="FFFFFF" w:themeFill="background1"/>
            <w:vAlign w:val="center"/>
          </w:tcPr>
          <w:p w14:paraId="0C0FE91B"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596E76F1" w14:textId="77777777" w:rsidR="00E06486" w:rsidRPr="008F6679" w:rsidRDefault="00E06486" w:rsidP="00E06486">
            <w:pPr>
              <w:rPr>
                <w:rFonts w:ascii="Calibri" w:hAnsi="Calibri" w:cs="Calibri"/>
                <w:b/>
              </w:rPr>
            </w:pPr>
          </w:p>
        </w:tc>
      </w:tr>
      <w:tr w:rsidR="00CE5D1C" w:rsidRPr="008F6679" w14:paraId="3C95CF64" w14:textId="77777777" w:rsidTr="005D4CE8">
        <w:trPr>
          <w:trHeight w:val="624"/>
        </w:trPr>
        <w:tc>
          <w:tcPr>
            <w:tcW w:w="10173" w:type="dxa"/>
            <w:shd w:val="clear" w:color="auto" w:fill="FFFFFF" w:themeFill="background1"/>
            <w:vAlign w:val="center"/>
          </w:tcPr>
          <w:p w14:paraId="726EC8F3" w14:textId="18C5C68A" w:rsidR="00CE5D1C" w:rsidRPr="00B564B3" w:rsidRDefault="00CE5D1C" w:rsidP="00E06486">
            <w:pPr>
              <w:numPr>
                <w:ilvl w:val="0"/>
                <w:numId w:val="35"/>
              </w:numPr>
              <w:spacing w:line="240" w:lineRule="exact"/>
              <w:ind w:left="567" w:hanging="567"/>
              <w:rPr>
                <w:rFonts w:ascii="Calibri" w:hAnsi="Calibri" w:cs="Calibri"/>
                <w:sz w:val="24"/>
                <w:szCs w:val="24"/>
              </w:rPr>
            </w:pPr>
            <w:r w:rsidRPr="00B564B3">
              <w:rPr>
                <w:rFonts w:ascii="Calibri" w:hAnsi="Calibri" w:cs="Calibri"/>
                <w:color w:val="000000" w:themeColor="text1"/>
                <w:sz w:val="24"/>
                <w:szCs w:val="24"/>
              </w:rPr>
              <w:t xml:space="preserve">We act quickly and have clear targets to respond to ASB complaints to </w:t>
            </w:r>
            <w:r w:rsidR="00710261" w:rsidRPr="00B564B3">
              <w:rPr>
                <w:rFonts w:ascii="Calibri" w:hAnsi="Calibri" w:cs="Calibri"/>
                <w:color w:val="000000" w:themeColor="text1"/>
                <w:sz w:val="24"/>
                <w:szCs w:val="24"/>
              </w:rPr>
              <w:t xml:space="preserve">minimise </w:t>
            </w:r>
            <w:r w:rsidRPr="00B564B3">
              <w:rPr>
                <w:rFonts w:ascii="Calibri" w:hAnsi="Calibri" w:cs="Calibri"/>
                <w:color w:val="000000" w:themeColor="text1"/>
                <w:sz w:val="24"/>
                <w:szCs w:val="24"/>
              </w:rPr>
              <w:t>escalation.</w:t>
            </w:r>
          </w:p>
        </w:tc>
        <w:tc>
          <w:tcPr>
            <w:tcW w:w="1134" w:type="dxa"/>
            <w:shd w:val="clear" w:color="auto" w:fill="FFFFFF" w:themeFill="background1"/>
            <w:vAlign w:val="center"/>
          </w:tcPr>
          <w:p w14:paraId="1F1FFD47" w14:textId="77777777" w:rsidR="00CE5D1C" w:rsidRPr="008F6679" w:rsidRDefault="00CE5D1C" w:rsidP="00E06486">
            <w:pPr>
              <w:rPr>
                <w:rFonts w:ascii="Calibri" w:hAnsi="Calibri" w:cs="Calibri"/>
                <w:b/>
              </w:rPr>
            </w:pPr>
          </w:p>
        </w:tc>
        <w:tc>
          <w:tcPr>
            <w:tcW w:w="2867" w:type="dxa"/>
            <w:shd w:val="clear" w:color="auto" w:fill="FFFFFF" w:themeFill="background1"/>
            <w:vAlign w:val="center"/>
          </w:tcPr>
          <w:p w14:paraId="29444EF5" w14:textId="77777777" w:rsidR="00CE5D1C" w:rsidRPr="008F6679" w:rsidRDefault="00CE5D1C" w:rsidP="00E06486">
            <w:pPr>
              <w:rPr>
                <w:rFonts w:ascii="Calibri" w:hAnsi="Calibri" w:cs="Calibri"/>
                <w:b/>
              </w:rPr>
            </w:pPr>
          </w:p>
        </w:tc>
      </w:tr>
      <w:tr w:rsidR="00E06486" w:rsidRPr="008F6679" w14:paraId="34D65013" w14:textId="77777777" w:rsidTr="005D4CE8">
        <w:trPr>
          <w:trHeight w:val="624"/>
        </w:trPr>
        <w:tc>
          <w:tcPr>
            <w:tcW w:w="10173" w:type="dxa"/>
            <w:shd w:val="clear" w:color="auto" w:fill="FFFFFF" w:themeFill="background1"/>
            <w:vAlign w:val="center"/>
          </w:tcPr>
          <w:p w14:paraId="0F7F2DF8" w14:textId="2EF840FC"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color w:val="000000" w:themeColor="text1"/>
                <w:sz w:val="24"/>
                <w:szCs w:val="24"/>
              </w:rPr>
              <w:t>We</w:t>
            </w:r>
            <w:r w:rsidR="00CE5D1C" w:rsidRPr="00B564B3">
              <w:rPr>
                <w:rFonts w:ascii="Calibri" w:hAnsi="Calibri" w:cs="Calibri"/>
                <w:color w:val="000000" w:themeColor="text1"/>
                <w:sz w:val="24"/>
                <w:szCs w:val="24"/>
              </w:rPr>
              <w:t xml:space="preserve"> refer closely to our lettings plan </w:t>
            </w:r>
            <w:r w:rsidRPr="00B564B3">
              <w:rPr>
                <w:rFonts w:ascii="Calibri" w:hAnsi="Calibri" w:cs="Calibri"/>
                <w:sz w:val="24"/>
                <w:szCs w:val="24"/>
              </w:rPr>
              <w:t xml:space="preserve">in the letting and management of our houses and communal areas. </w:t>
            </w:r>
          </w:p>
        </w:tc>
        <w:tc>
          <w:tcPr>
            <w:tcW w:w="1134" w:type="dxa"/>
            <w:shd w:val="clear" w:color="auto" w:fill="FFFFFF" w:themeFill="background1"/>
            <w:vAlign w:val="center"/>
          </w:tcPr>
          <w:p w14:paraId="1D133BAB"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05E4C7EC" w14:textId="77777777" w:rsidR="00E06486" w:rsidRPr="008F6679" w:rsidRDefault="00E06486" w:rsidP="00E06486">
            <w:pPr>
              <w:rPr>
                <w:rFonts w:ascii="Calibri" w:hAnsi="Calibri" w:cs="Calibri"/>
                <w:b/>
              </w:rPr>
            </w:pPr>
          </w:p>
        </w:tc>
      </w:tr>
      <w:tr w:rsidR="00E06486" w:rsidRPr="008F6679" w14:paraId="02670703" w14:textId="77777777" w:rsidTr="005D4CE8">
        <w:trPr>
          <w:trHeight w:val="624"/>
        </w:trPr>
        <w:tc>
          <w:tcPr>
            <w:tcW w:w="10173" w:type="dxa"/>
            <w:shd w:val="clear" w:color="auto" w:fill="FFFFFF" w:themeFill="background1"/>
            <w:vAlign w:val="center"/>
          </w:tcPr>
          <w:p w14:paraId="1CCAAA3E" w14:textId="635C4682" w:rsidR="00E06486" w:rsidRPr="00B564B3" w:rsidRDefault="00E06486" w:rsidP="00E06486">
            <w:pPr>
              <w:numPr>
                <w:ilvl w:val="0"/>
                <w:numId w:val="35"/>
              </w:numPr>
              <w:ind w:left="567" w:hanging="567"/>
              <w:rPr>
                <w:rFonts w:ascii="Calibri" w:hAnsi="Calibri" w:cs="Calibri"/>
                <w:sz w:val="24"/>
                <w:szCs w:val="24"/>
              </w:rPr>
            </w:pPr>
            <w:r w:rsidRPr="00B564B3">
              <w:rPr>
                <w:rFonts w:ascii="Calibri" w:hAnsi="Calibri" w:cs="Calibri"/>
                <w:sz w:val="24"/>
                <w:szCs w:val="24"/>
              </w:rPr>
              <w:t>We take a proactive and innovative approach to prevent ASB through, for example, leading diversionary and community development activities</w:t>
            </w:r>
            <w:r w:rsidR="00CE5D1C" w:rsidRPr="00B564B3">
              <w:rPr>
                <w:rFonts w:ascii="Calibri" w:hAnsi="Calibri" w:cs="Calibri"/>
                <w:sz w:val="24"/>
                <w:szCs w:val="24"/>
              </w:rPr>
              <w:t xml:space="preserve">. </w:t>
            </w:r>
            <w:r w:rsidR="00CE5D1C" w:rsidRPr="00B564B3">
              <w:rPr>
                <w:rFonts w:ascii="Calibri" w:hAnsi="Calibri" w:cs="Calibri"/>
                <w:color w:val="000000" w:themeColor="text1"/>
                <w:sz w:val="24"/>
                <w:szCs w:val="24"/>
              </w:rPr>
              <w:t>This links in with our Tenant Engagement Policy.</w:t>
            </w:r>
          </w:p>
        </w:tc>
        <w:tc>
          <w:tcPr>
            <w:tcW w:w="1134" w:type="dxa"/>
            <w:shd w:val="clear" w:color="auto" w:fill="FFFFFF" w:themeFill="background1"/>
            <w:vAlign w:val="center"/>
          </w:tcPr>
          <w:p w14:paraId="25F1CEFD"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489E77CE" w14:textId="77777777" w:rsidR="00E06486" w:rsidRPr="008F6679" w:rsidRDefault="00E06486" w:rsidP="00E06486">
            <w:pPr>
              <w:rPr>
                <w:rFonts w:ascii="Calibri" w:hAnsi="Calibri" w:cs="Calibri"/>
                <w:b/>
              </w:rPr>
            </w:pPr>
          </w:p>
        </w:tc>
      </w:tr>
      <w:tr w:rsidR="00CE5D1C" w:rsidRPr="008F6679" w14:paraId="506E75C2" w14:textId="77777777" w:rsidTr="005D4CE8">
        <w:trPr>
          <w:trHeight w:val="624"/>
        </w:trPr>
        <w:tc>
          <w:tcPr>
            <w:tcW w:w="10173" w:type="dxa"/>
            <w:shd w:val="clear" w:color="auto" w:fill="FFFFFF" w:themeFill="background1"/>
            <w:vAlign w:val="center"/>
          </w:tcPr>
          <w:p w14:paraId="20458A38" w14:textId="0CD157A4" w:rsidR="00CE5D1C" w:rsidRPr="00B564B3" w:rsidRDefault="00CE5D1C" w:rsidP="00E06486">
            <w:pPr>
              <w:numPr>
                <w:ilvl w:val="0"/>
                <w:numId w:val="35"/>
              </w:numPr>
              <w:ind w:left="567" w:hanging="567"/>
              <w:rPr>
                <w:rFonts w:ascii="Calibri" w:hAnsi="Calibri" w:cs="Calibri"/>
                <w:sz w:val="24"/>
                <w:szCs w:val="24"/>
              </w:rPr>
            </w:pPr>
            <w:r w:rsidRPr="00B564B3">
              <w:rPr>
                <w:rFonts w:ascii="Calibri" w:hAnsi="Calibri" w:cs="Calibri"/>
                <w:color w:val="000000" w:themeColor="text1"/>
                <w:sz w:val="24"/>
                <w:szCs w:val="24"/>
              </w:rPr>
              <w:t>We adhere to the GDPR guidelines and equalities policy and show no discrimination when dealing with cases of ASB.</w:t>
            </w:r>
          </w:p>
        </w:tc>
        <w:tc>
          <w:tcPr>
            <w:tcW w:w="1134" w:type="dxa"/>
            <w:shd w:val="clear" w:color="auto" w:fill="FFFFFF" w:themeFill="background1"/>
            <w:vAlign w:val="center"/>
          </w:tcPr>
          <w:p w14:paraId="26D43E9E" w14:textId="77777777" w:rsidR="00CE5D1C" w:rsidRPr="008F6679" w:rsidRDefault="00CE5D1C" w:rsidP="00E06486">
            <w:pPr>
              <w:rPr>
                <w:rFonts w:ascii="Calibri" w:hAnsi="Calibri" w:cs="Calibri"/>
                <w:b/>
              </w:rPr>
            </w:pPr>
          </w:p>
        </w:tc>
        <w:tc>
          <w:tcPr>
            <w:tcW w:w="2867" w:type="dxa"/>
            <w:shd w:val="clear" w:color="auto" w:fill="FFFFFF" w:themeFill="background1"/>
            <w:vAlign w:val="center"/>
          </w:tcPr>
          <w:p w14:paraId="3772F6AF" w14:textId="77777777" w:rsidR="00CE5D1C" w:rsidRPr="008F6679" w:rsidRDefault="00CE5D1C" w:rsidP="00E06486">
            <w:pPr>
              <w:rPr>
                <w:rFonts w:ascii="Calibri" w:hAnsi="Calibri" w:cs="Calibri"/>
                <w:b/>
              </w:rPr>
            </w:pPr>
          </w:p>
        </w:tc>
      </w:tr>
      <w:tr w:rsidR="00CE5D1C" w:rsidRPr="008F6679" w14:paraId="27E9FF79" w14:textId="77777777" w:rsidTr="005D4CE8">
        <w:trPr>
          <w:trHeight w:val="624"/>
        </w:trPr>
        <w:tc>
          <w:tcPr>
            <w:tcW w:w="10173" w:type="dxa"/>
            <w:shd w:val="clear" w:color="auto" w:fill="FFFFFF" w:themeFill="background1"/>
            <w:vAlign w:val="center"/>
          </w:tcPr>
          <w:p w14:paraId="6D0D5FFB" w14:textId="70595EA1" w:rsidR="00CE5D1C" w:rsidRPr="00B564B3" w:rsidRDefault="00CE5D1C" w:rsidP="00E06486">
            <w:pPr>
              <w:numPr>
                <w:ilvl w:val="0"/>
                <w:numId w:val="35"/>
              </w:numPr>
              <w:ind w:left="567" w:hanging="567"/>
              <w:rPr>
                <w:rFonts w:ascii="Calibri" w:hAnsi="Calibri" w:cs="Calibri"/>
                <w:color w:val="EE0000"/>
                <w:sz w:val="24"/>
                <w:szCs w:val="24"/>
              </w:rPr>
            </w:pPr>
            <w:r w:rsidRPr="00B564B3">
              <w:rPr>
                <w:rFonts w:ascii="Calibri" w:hAnsi="Calibri" w:cs="Calibri"/>
                <w:color w:val="000000" w:themeColor="text1"/>
                <w:sz w:val="24"/>
                <w:szCs w:val="24"/>
              </w:rPr>
              <w:t xml:space="preserve">We work closely with other departments in our organisation to ensure ASB is </w:t>
            </w:r>
            <w:r w:rsidR="00710261" w:rsidRPr="00B564B3">
              <w:rPr>
                <w:rFonts w:ascii="Calibri" w:hAnsi="Calibri" w:cs="Calibri"/>
                <w:color w:val="000000" w:themeColor="text1"/>
                <w:sz w:val="24"/>
                <w:szCs w:val="24"/>
              </w:rPr>
              <w:t>prevented wherever possible.</w:t>
            </w:r>
            <w:r w:rsidRPr="00B564B3">
              <w:rPr>
                <w:rFonts w:ascii="Calibri" w:hAnsi="Calibri" w:cs="Calibri"/>
                <w:color w:val="000000" w:themeColor="text1"/>
                <w:sz w:val="24"/>
                <w:szCs w:val="24"/>
              </w:rPr>
              <w:t xml:space="preserve"> For </w:t>
            </w:r>
            <w:r w:rsidR="002F6F09" w:rsidRPr="00B564B3">
              <w:rPr>
                <w:rFonts w:ascii="Calibri" w:hAnsi="Calibri" w:cs="Calibri"/>
                <w:color w:val="000000" w:themeColor="text1"/>
                <w:sz w:val="24"/>
                <w:szCs w:val="24"/>
              </w:rPr>
              <w:t>example,</w:t>
            </w:r>
            <w:r w:rsidRPr="00B564B3">
              <w:rPr>
                <w:rFonts w:ascii="Calibri" w:hAnsi="Calibri" w:cs="Calibri"/>
                <w:color w:val="000000" w:themeColor="text1"/>
                <w:sz w:val="24"/>
                <w:szCs w:val="24"/>
              </w:rPr>
              <w:t xml:space="preserve"> estate walkabouts identifying graffiti, wor</w:t>
            </w:r>
            <w:r w:rsidR="00710261" w:rsidRPr="00B564B3">
              <w:rPr>
                <w:rFonts w:ascii="Calibri" w:hAnsi="Calibri" w:cs="Calibri"/>
                <w:color w:val="000000" w:themeColor="text1"/>
                <w:sz w:val="24"/>
                <w:szCs w:val="24"/>
              </w:rPr>
              <w:t>king</w:t>
            </w:r>
            <w:r w:rsidRPr="00B564B3">
              <w:rPr>
                <w:rFonts w:ascii="Calibri" w:hAnsi="Calibri" w:cs="Calibri"/>
                <w:color w:val="000000" w:themeColor="text1"/>
                <w:sz w:val="24"/>
                <w:szCs w:val="24"/>
              </w:rPr>
              <w:t xml:space="preserve"> with the Tenant Engagement team to arrange activities for young folk</w:t>
            </w:r>
            <w:r w:rsidR="00085D3D" w:rsidRPr="00B564B3">
              <w:rPr>
                <w:rFonts w:ascii="Calibri" w:hAnsi="Calibri" w:cs="Calibri"/>
                <w:color w:val="000000" w:themeColor="text1"/>
                <w:sz w:val="24"/>
                <w:szCs w:val="24"/>
              </w:rPr>
              <w:t>.</w:t>
            </w:r>
          </w:p>
        </w:tc>
        <w:tc>
          <w:tcPr>
            <w:tcW w:w="1134" w:type="dxa"/>
            <w:shd w:val="clear" w:color="auto" w:fill="FFFFFF" w:themeFill="background1"/>
            <w:vAlign w:val="center"/>
          </w:tcPr>
          <w:p w14:paraId="352816CC" w14:textId="77777777" w:rsidR="00CE5D1C" w:rsidRPr="008F6679" w:rsidRDefault="00CE5D1C" w:rsidP="00E06486">
            <w:pPr>
              <w:rPr>
                <w:rFonts w:ascii="Calibri" w:hAnsi="Calibri" w:cs="Calibri"/>
                <w:b/>
              </w:rPr>
            </w:pPr>
          </w:p>
        </w:tc>
        <w:tc>
          <w:tcPr>
            <w:tcW w:w="2867" w:type="dxa"/>
            <w:shd w:val="clear" w:color="auto" w:fill="FFFFFF" w:themeFill="background1"/>
            <w:vAlign w:val="center"/>
          </w:tcPr>
          <w:p w14:paraId="5DFF5844" w14:textId="77777777" w:rsidR="00CE5D1C" w:rsidRPr="008F6679" w:rsidRDefault="00CE5D1C" w:rsidP="00E06486">
            <w:pPr>
              <w:rPr>
                <w:rFonts w:ascii="Calibri" w:hAnsi="Calibri" w:cs="Calibri"/>
                <w:b/>
              </w:rPr>
            </w:pPr>
          </w:p>
        </w:tc>
      </w:tr>
      <w:tr w:rsidR="00B524CF" w:rsidRPr="008F6679" w14:paraId="37E2D564" w14:textId="77777777" w:rsidTr="005D4CE8">
        <w:trPr>
          <w:trHeight w:val="448"/>
        </w:trPr>
        <w:tc>
          <w:tcPr>
            <w:tcW w:w="14174" w:type="dxa"/>
            <w:gridSpan w:val="3"/>
            <w:shd w:val="clear" w:color="auto" w:fill="FFFFFF" w:themeFill="background1"/>
            <w:vAlign w:val="center"/>
          </w:tcPr>
          <w:p w14:paraId="5AE90147" w14:textId="1CD1FBD7" w:rsidR="00B524CF" w:rsidRPr="00B564B3" w:rsidRDefault="00B524CF" w:rsidP="00E06486">
            <w:pPr>
              <w:rPr>
                <w:rFonts w:ascii="Calibri" w:hAnsi="Calibri" w:cs="Calibri"/>
                <w:b/>
                <w:sz w:val="24"/>
                <w:szCs w:val="24"/>
              </w:rPr>
            </w:pPr>
            <w:r w:rsidRPr="00B564B3">
              <w:rPr>
                <w:rFonts w:ascii="Calibri" w:hAnsi="Calibri" w:cs="Calibri"/>
                <w:b/>
                <w:sz w:val="24"/>
                <w:szCs w:val="24"/>
              </w:rPr>
              <w:t>Recording and monitoring:</w:t>
            </w:r>
          </w:p>
        </w:tc>
      </w:tr>
      <w:tr w:rsidR="00E06486" w:rsidRPr="008F6679" w14:paraId="38175F6F" w14:textId="77777777" w:rsidTr="005D4CE8">
        <w:trPr>
          <w:trHeight w:val="624"/>
        </w:trPr>
        <w:tc>
          <w:tcPr>
            <w:tcW w:w="10173" w:type="dxa"/>
            <w:shd w:val="clear" w:color="auto" w:fill="FFFFFF" w:themeFill="background1"/>
            <w:vAlign w:val="center"/>
          </w:tcPr>
          <w:p w14:paraId="4584A427" w14:textId="2ED2ADD8" w:rsidR="00E06486" w:rsidRPr="00B564B3" w:rsidRDefault="00E06486" w:rsidP="00E06486">
            <w:pPr>
              <w:numPr>
                <w:ilvl w:val="0"/>
                <w:numId w:val="35"/>
              </w:numPr>
              <w:spacing w:line="240" w:lineRule="exact"/>
              <w:ind w:left="567" w:hanging="567"/>
              <w:rPr>
                <w:rFonts w:ascii="Calibri" w:hAnsi="Calibri" w:cs="Calibri"/>
                <w:b/>
                <w:bCs/>
                <w:iCs/>
                <w:sz w:val="24"/>
                <w:szCs w:val="24"/>
              </w:rPr>
            </w:pPr>
            <w:r w:rsidRPr="00B564B3">
              <w:rPr>
                <w:rFonts w:ascii="Calibri" w:hAnsi="Calibri" w:cs="Calibri"/>
                <w:sz w:val="24"/>
                <w:szCs w:val="24"/>
              </w:rPr>
              <w:t xml:space="preserve">We record and monitor, in conjunction with partners, reports of ASB and other criminal activities at a local level; review strategies and policies </w:t>
            </w:r>
            <w:proofErr w:type="gramStart"/>
            <w:r w:rsidRPr="00B564B3">
              <w:rPr>
                <w:rFonts w:ascii="Calibri" w:hAnsi="Calibri" w:cs="Calibri"/>
                <w:sz w:val="24"/>
                <w:szCs w:val="24"/>
              </w:rPr>
              <w:t>in light of</w:t>
            </w:r>
            <w:proofErr w:type="gramEnd"/>
            <w:r w:rsidRPr="00B564B3">
              <w:rPr>
                <w:rFonts w:ascii="Calibri" w:hAnsi="Calibri" w:cs="Calibri"/>
                <w:sz w:val="24"/>
                <w:szCs w:val="24"/>
              </w:rPr>
              <w:t xml:space="preserve"> these to target resources at ‘hotspots</w:t>
            </w:r>
            <w:r w:rsidR="002F6F09" w:rsidRPr="00B564B3">
              <w:rPr>
                <w:rFonts w:ascii="Calibri" w:hAnsi="Calibri" w:cs="Calibri"/>
                <w:sz w:val="24"/>
                <w:szCs w:val="24"/>
              </w:rPr>
              <w:t>.’</w:t>
            </w:r>
          </w:p>
        </w:tc>
        <w:tc>
          <w:tcPr>
            <w:tcW w:w="1134" w:type="dxa"/>
            <w:shd w:val="clear" w:color="auto" w:fill="FFFFFF" w:themeFill="background1"/>
            <w:vAlign w:val="center"/>
          </w:tcPr>
          <w:p w14:paraId="0C9A5081"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170F114C" w14:textId="77777777" w:rsidR="00E06486" w:rsidRPr="008F6679" w:rsidRDefault="00E06486" w:rsidP="00E06486">
            <w:pPr>
              <w:rPr>
                <w:rFonts w:ascii="Calibri" w:hAnsi="Calibri" w:cs="Calibri"/>
                <w:b/>
              </w:rPr>
            </w:pPr>
          </w:p>
        </w:tc>
      </w:tr>
      <w:tr w:rsidR="00E06486" w:rsidRPr="008F6679" w14:paraId="58D09016" w14:textId="77777777" w:rsidTr="005D4CE8">
        <w:trPr>
          <w:trHeight w:val="624"/>
        </w:trPr>
        <w:tc>
          <w:tcPr>
            <w:tcW w:w="10173" w:type="dxa"/>
            <w:shd w:val="clear" w:color="auto" w:fill="FFFFFF" w:themeFill="background1"/>
            <w:vAlign w:val="center"/>
          </w:tcPr>
          <w:p w14:paraId="73B50275" w14:textId="4C792B88"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 xml:space="preserve">We maintain accurate records of </w:t>
            </w:r>
            <w:r w:rsidR="002F6F09" w:rsidRPr="00B564B3">
              <w:rPr>
                <w:rFonts w:ascii="Calibri" w:hAnsi="Calibri" w:cs="Calibri"/>
                <w:sz w:val="24"/>
                <w:szCs w:val="24"/>
              </w:rPr>
              <w:t>incidents and</w:t>
            </w:r>
            <w:r w:rsidRPr="00B564B3">
              <w:rPr>
                <w:rFonts w:ascii="Calibri" w:hAnsi="Calibri" w:cs="Calibri"/>
                <w:sz w:val="24"/>
                <w:szCs w:val="24"/>
              </w:rPr>
              <w:t xml:space="preserve"> monitor case progress and outcomes.</w:t>
            </w:r>
          </w:p>
        </w:tc>
        <w:tc>
          <w:tcPr>
            <w:tcW w:w="1134" w:type="dxa"/>
            <w:shd w:val="clear" w:color="auto" w:fill="FFFFFF" w:themeFill="background1"/>
            <w:vAlign w:val="center"/>
          </w:tcPr>
          <w:p w14:paraId="022C3A3E"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75C31A30" w14:textId="77777777" w:rsidR="00E06486" w:rsidRPr="008F6679" w:rsidRDefault="00E06486" w:rsidP="00E06486">
            <w:pPr>
              <w:rPr>
                <w:rFonts w:ascii="Calibri" w:hAnsi="Calibri" w:cs="Calibri"/>
                <w:b/>
              </w:rPr>
            </w:pPr>
          </w:p>
        </w:tc>
      </w:tr>
      <w:tr w:rsidR="00E06486" w:rsidRPr="008F6679" w14:paraId="70D5CECE" w14:textId="77777777" w:rsidTr="005D4CE8">
        <w:trPr>
          <w:trHeight w:val="624"/>
        </w:trPr>
        <w:tc>
          <w:tcPr>
            <w:tcW w:w="10173" w:type="dxa"/>
            <w:shd w:val="clear" w:color="auto" w:fill="FFFFFF" w:themeFill="background1"/>
            <w:vAlign w:val="center"/>
          </w:tcPr>
          <w:p w14:paraId="54347515" w14:textId="2107BD1C"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We can clearly demonstrate the effectiveness of approaches taken to tackle ASB.</w:t>
            </w:r>
          </w:p>
        </w:tc>
        <w:tc>
          <w:tcPr>
            <w:tcW w:w="1134" w:type="dxa"/>
            <w:shd w:val="clear" w:color="auto" w:fill="FFFFFF" w:themeFill="background1"/>
            <w:vAlign w:val="center"/>
          </w:tcPr>
          <w:p w14:paraId="7B7C7F57"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722E2F34" w14:textId="77777777" w:rsidR="00E06486" w:rsidRPr="008F6679" w:rsidRDefault="00E06486" w:rsidP="00E06486">
            <w:pPr>
              <w:rPr>
                <w:rFonts w:ascii="Calibri" w:hAnsi="Calibri" w:cs="Calibri"/>
                <w:b/>
              </w:rPr>
            </w:pPr>
          </w:p>
        </w:tc>
      </w:tr>
      <w:tr w:rsidR="00B524CF" w:rsidRPr="008F6679" w14:paraId="7A0EA209" w14:textId="77777777" w:rsidTr="005D4CE8">
        <w:trPr>
          <w:trHeight w:val="448"/>
        </w:trPr>
        <w:tc>
          <w:tcPr>
            <w:tcW w:w="14174" w:type="dxa"/>
            <w:gridSpan w:val="3"/>
            <w:shd w:val="clear" w:color="auto" w:fill="FFFFFF" w:themeFill="background1"/>
            <w:vAlign w:val="center"/>
          </w:tcPr>
          <w:p w14:paraId="013219A6" w14:textId="120756DF" w:rsidR="00B524CF" w:rsidRPr="00B564B3" w:rsidRDefault="00B524CF" w:rsidP="00E06486">
            <w:pPr>
              <w:rPr>
                <w:rFonts w:ascii="Calibri" w:hAnsi="Calibri" w:cs="Calibri"/>
                <w:b/>
                <w:sz w:val="24"/>
                <w:szCs w:val="24"/>
              </w:rPr>
            </w:pPr>
            <w:r w:rsidRPr="00B564B3">
              <w:rPr>
                <w:rFonts w:ascii="Calibri" w:hAnsi="Calibri" w:cs="Calibri"/>
                <w:b/>
                <w:sz w:val="24"/>
                <w:szCs w:val="24"/>
              </w:rPr>
              <w:t>Management of ASB cases:</w:t>
            </w:r>
          </w:p>
        </w:tc>
      </w:tr>
      <w:tr w:rsidR="00E06486" w:rsidRPr="008F6679" w14:paraId="03B1631D" w14:textId="77777777" w:rsidTr="005D4CE8">
        <w:trPr>
          <w:trHeight w:val="624"/>
        </w:trPr>
        <w:tc>
          <w:tcPr>
            <w:tcW w:w="10173" w:type="dxa"/>
            <w:shd w:val="clear" w:color="auto" w:fill="FFFFFF" w:themeFill="background1"/>
            <w:vAlign w:val="center"/>
          </w:tcPr>
          <w:p w14:paraId="556BAAD9" w14:textId="1EBD3B9F"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We deal systematically with all cases of nuisance, ASB or harassment and unauthorised occupation.</w:t>
            </w:r>
          </w:p>
        </w:tc>
        <w:tc>
          <w:tcPr>
            <w:tcW w:w="1134" w:type="dxa"/>
            <w:shd w:val="clear" w:color="auto" w:fill="FFFFFF" w:themeFill="background1"/>
            <w:vAlign w:val="center"/>
          </w:tcPr>
          <w:p w14:paraId="1E8623F8"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1B1EB278" w14:textId="77777777" w:rsidR="00E06486" w:rsidRPr="008F6679" w:rsidRDefault="00E06486" w:rsidP="00E06486">
            <w:pPr>
              <w:rPr>
                <w:rFonts w:ascii="Calibri" w:hAnsi="Calibri" w:cs="Calibri"/>
                <w:b/>
              </w:rPr>
            </w:pPr>
          </w:p>
        </w:tc>
      </w:tr>
      <w:tr w:rsidR="00E06486" w:rsidRPr="008F6679" w14:paraId="5264FFD6" w14:textId="77777777" w:rsidTr="005D4CE8">
        <w:trPr>
          <w:trHeight w:val="624"/>
        </w:trPr>
        <w:tc>
          <w:tcPr>
            <w:tcW w:w="10173" w:type="dxa"/>
            <w:shd w:val="clear" w:color="auto" w:fill="FFFFFF" w:themeFill="background1"/>
            <w:vAlign w:val="center"/>
          </w:tcPr>
          <w:p w14:paraId="473407E2" w14:textId="40592A64"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We have established robust case management systems.</w:t>
            </w:r>
          </w:p>
        </w:tc>
        <w:tc>
          <w:tcPr>
            <w:tcW w:w="1134" w:type="dxa"/>
            <w:shd w:val="clear" w:color="auto" w:fill="FFFFFF" w:themeFill="background1"/>
            <w:vAlign w:val="center"/>
          </w:tcPr>
          <w:p w14:paraId="321F335B"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7202041F" w14:textId="77777777" w:rsidR="00E06486" w:rsidRPr="008F6679" w:rsidRDefault="00E06486" w:rsidP="00E06486">
            <w:pPr>
              <w:rPr>
                <w:rFonts w:ascii="Calibri" w:hAnsi="Calibri" w:cs="Calibri"/>
                <w:b/>
              </w:rPr>
            </w:pPr>
          </w:p>
        </w:tc>
      </w:tr>
      <w:tr w:rsidR="00E06486" w:rsidRPr="008F6679" w14:paraId="4CE991DB" w14:textId="77777777" w:rsidTr="005D4CE8">
        <w:trPr>
          <w:trHeight w:val="624"/>
        </w:trPr>
        <w:tc>
          <w:tcPr>
            <w:tcW w:w="10173" w:type="dxa"/>
            <w:shd w:val="clear" w:color="auto" w:fill="FFFFFF" w:themeFill="background1"/>
            <w:vAlign w:val="center"/>
          </w:tcPr>
          <w:p w14:paraId="12B8236D" w14:textId="77777777"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 xml:space="preserve">We use a range of </w:t>
            </w:r>
            <w:r w:rsidR="002F6F09" w:rsidRPr="00B564B3">
              <w:rPr>
                <w:rFonts w:ascii="Calibri" w:hAnsi="Calibri" w:cs="Calibri"/>
                <w:sz w:val="24"/>
                <w:szCs w:val="24"/>
              </w:rPr>
              <w:t>cost-effective</w:t>
            </w:r>
            <w:r w:rsidRPr="00B564B3">
              <w:rPr>
                <w:rFonts w:ascii="Calibri" w:hAnsi="Calibri" w:cs="Calibri"/>
                <w:sz w:val="24"/>
                <w:szCs w:val="24"/>
              </w:rPr>
              <w:t xml:space="preserve"> methods to gather evidence – for example, professional witnesses, CCTV, and noise monitoring equipment.</w:t>
            </w:r>
            <w:r w:rsidR="0027539C" w:rsidRPr="00B564B3">
              <w:rPr>
                <w:rFonts w:ascii="Calibri" w:hAnsi="Calibri" w:cs="Calibri"/>
                <w:sz w:val="24"/>
                <w:szCs w:val="24"/>
              </w:rPr>
              <w:t xml:space="preserve"> </w:t>
            </w:r>
            <w:r w:rsidR="0027539C" w:rsidRPr="00B564B3">
              <w:rPr>
                <w:rFonts w:ascii="Calibri" w:hAnsi="Calibri" w:cs="Calibri"/>
                <w:color w:val="000000" w:themeColor="text1"/>
                <w:sz w:val="24"/>
                <w:szCs w:val="24"/>
              </w:rPr>
              <w:t>We may also use social media evidence if appropriate.</w:t>
            </w:r>
          </w:p>
          <w:p w14:paraId="06004335" w14:textId="77777777" w:rsidR="00B564B3" w:rsidRDefault="00B564B3" w:rsidP="00B564B3">
            <w:pPr>
              <w:spacing w:line="240" w:lineRule="exact"/>
              <w:rPr>
                <w:rFonts w:ascii="Calibri" w:hAnsi="Calibri" w:cs="Calibri"/>
                <w:color w:val="000000" w:themeColor="text1"/>
                <w:sz w:val="24"/>
                <w:szCs w:val="24"/>
              </w:rPr>
            </w:pPr>
          </w:p>
          <w:p w14:paraId="65E5AF87" w14:textId="77777777" w:rsidR="00B564B3" w:rsidRDefault="00B564B3" w:rsidP="00B564B3">
            <w:pPr>
              <w:spacing w:line="240" w:lineRule="exact"/>
              <w:rPr>
                <w:rFonts w:ascii="Calibri" w:hAnsi="Calibri" w:cs="Calibri"/>
                <w:color w:val="000000" w:themeColor="text1"/>
                <w:sz w:val="24"/>
                <w:szCs w:val="24"/>
              </w:rPr>
            </w:pPr>
          </w:p>
          <w:p w14:paraId="07B7A836" w14:textId="7D4A6C56" w:rsidR="00B564B3" w:rsidRPr="00B564B3" w:rsidRDefault="00B564B3" w:rsidP="00B564B3">
            <w:pPr>
              <w:spacing w:line="240" w:lineRule="exact"/>
              <w:rPr>
                <w:rFonts w:ascii="Calibri" w:hAnsi="Calibri" w:cs="Calibri"/>
                <w:sz w:val="24"/>
                <w:szCs w:val="24"/>
              </w:rPr>
            </w:pPr>
          </w:p>
        </w:tc>
        <w:tc>
          <w:tcPr>
            <w:tcW w:w="1134" w:type="dxa"/>
            <w:shd w:val="clear" w:color="auto" w:fill="FFFFFF" w:themeFill="background1"/>
            <w:vAlign w:val="center"/>
          </w:tcPr>
          <w:p w14:paraId="2BBCCF93"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0573F779" w14:textId="77777777" w:rsidR="00E06486" w:rsidRPr="008F6679" w:rsidRDefault="00E06486" w:rsidP="00E06486">
            <w:pPr>
              <w:rPr>
                <w:rFonts w:ascii="Calibri" w:hAnsi="Calibri" w:cs="Calibri"/>
                <w:b/>
              </w:rPr>
            </w:pPr>
          </w:p>
        </w:tc>
      </w:tr>
      <w:tr w:rsidR="00E06486" w:rsidRPr="008F6679" w14:paraId="0F6FDE55" w14:textId="77777777" w:rsidTr="005D4CE8">
        <w:trPr>
          <w:trHeight w:val="624"/>
        </w:trPr>
        <w:tc>
          <w:tcPr>
            <w:tcW w:w="10173" w:type="dxa"/>
            <w:shd w:val="clear" w:color="auto" w:fill="FFFFFF" w:themeFill="background1"/>
            <w:vAlign w:val="center"/>
          </w:tcPr>
          <w:p w14:paraId="378D618A" w14:textId="67045E15" w:rsidR="00E06486" w:rsidRPr="00B564B3" w:rsidRDefault="00E06486" w:rsidP="00E06486">
            <w:pPr>
              <w:numPr>
                <w:ilvl w:val="0"/>
                <w:numId w:val="35"/>
              </w:numPr>
              <w:ind w:left="567" w:hanging="567"/>
              <w:rPr>
                <w:rFonts w:ascii="Calibri" w:hAnsi="Calibri" w:cs="Calibri"/>
                <w:sz w:val="24"/>
                <w:szCs w:val="24"/>
              </w:rPr>
            </w:pPr>
            <w:r w:rsidRPr="00B564B3">
              <w:rPr>
                <w:rFonts w:ascii="Calibri" w:hAnsi="Calibri" w:cs="Calibri"/>
                <w:sz w:val="24"/>
                <w:szCs w:val="24"/>
              </w:rPr>
              <w:lastRenderedPageBreak/>
              <w:t>We use the full range of remedies as appropriate to tackle incidents of antisocial behaviour or other tenancy enforcement issues, including mediation</w:t>
            </w:r>
            <w:r w:rsidR="00B564B3" w:rsidRPr="00B564B3">
              <w:rPr>
                <w:rFonts w:ascii="Calibri" w:hAnsi="Calibri" w:cs="Calibri"/>
                <w:sz w:val="24"/>
                <w:szCs w:val="24"/>
              </w:rPr>
              <w:t>.</w:t>
            </w:r>
            <w:r w:rsidRPr="00B564B3">
              <w:rPr>
                <w:rFonts w:ascii="Calibri" w:hAnsi="Calibri" w:cs="Calibri"/>
                <w:sz w:val="24"/>
                <w:szCs w:val="24"/>
              </w:rPr>
              <w:t xml:space="preserve"> Acceptable Behaviour Contracts (ABCs), interdict, use of Antisocial Behaviour Orders, the use of short Scottish secure tenancies and possession proceedings as a last resort to minimise eviction. </w:t>
            </w:r>
          </w:p>
        </w:tc>
        <w:tc>
          <w:tcPr>
            <w:tcW w:w="1134" w:type="dxa"/>
            <w:shd w:val="clear" w:color="auto" w:fill="FFFFFF" w:themeFill="background1"/>
            <w:vAlign w:val="center"/>
          </w:tcPr>
          <w:p w14:paraId="45E3C2F3"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4DBAB99F" w14:textId="77777777" w:rsidR="00E06486" w:rsidRPr="008F6679" w:rsidRDefault="00E06486" w:rsidP="00E06486">
            <w:pPr>
              <w:rPr>
                <w:rFonts w:ascii="Calibri" w:hAnsi="Calibri" w:cs="Calibri"/>
                <w:b/>
              </w:rPr>
            </w:pPr>
          </w:p>
        </w:tc>
      </w:tr>
      <w:tr w:rsidR="00E06486" w:rsidRPr="008F6679" w14:paraId="55485064" w14:textId="77777777" w:rsidTr="005D4CE8">
        <w:trPr>
          <w:trHeight w:val="624"/>
        </w:trPr>
        <w:tc>
          <w:tcPr>
            <w:tcW w:w="10173" w:type="dxa"/>
            <w:shd w:val="clear" w:color="auto" w:fill="FFFFFF" w:themeFill="background1"/>
            <w:vAlign w:val="center"/>
          </w:tcPr>
          <w:p w14:paraId="51B126FD" w14:textId="266D82CC"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We manage the outcomes of ASB action so that breaches of orders are enforced quickly and appropriately, in discussion with customers, by our staff, our partners or the courts.</w:t>
            </w:r>
          </w:p>
        </w:tc>
        <w:tc>
          <w:tcPr>
            <w:tcW w:w="1134" w:type="dxa"/>
            <w:shd w:val="clear" w:color="auto" w:fill="FFFFFF" w:themeFill="background1"/>
            <w:vAlign w:val="center"/>
          </w:tcPr>
          <w:p w14:paraId="14319606"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4D551D0D" w14:textId="77777777" w:rsidR="00E06486" w:rsidRPr="008F6679" w:rsidRDefault="00E06486" w:rsidP="00E06486">
            <w:pPr>
              <w:rPr>
                <w:rFonts w:ascii="Calibri" w:hAnsi="Calibri" w:cs="Calibri"/>
                <w:b/>
              </w:rPr>
            </w:pPr>
          </w:p>
        </w:tc>
      </w:tr>
      <w:tr w:rsidR="005D4CE8" w:rsidRPr="008F6679" w14:paraId="08B8D7D9" w14:textId="77777777" w:rsidTr="005D4CE8">
        <w:trPr>
          <w:trHeight w:val="624"/>
        </w:trPr>
        <w:tc>
          <w:tcPr>
            <w:tcW w:w="10173" w:type="dxa"/>
            <w:shd w:val="clear" w:color="auto" w:fill="FFFFFF" w:themeFill="background1"/>
            <w:vAlign w:val="center"/>
          </w:tcPr>
          <w:p w14:paraId="1C045B6E" w14:textId="7F22DEEE" w:rsidR="005D4CE8" w:rsidRPr="008B050D" w:rsidRDefault="005D4CE8" w:rsidP="005D4CE8">
            <w:pPr>
              <w:pStyle w:val="ListParagraph"/>
              <w:numPr>
                <w:ilvl w:val="0"/>
                <w:numId w:val="35"/>
              </w:numPr>
              <w:spacing w:line="240" w:lineRule="exact"/>
              <w:rPr>
                <w:rFonts w:ascii="Calibri" w:hAnsi="Calibri" w:cs="Calibri"/>
                <w:sz w:val="24"/>
                <w:szCs w:val="24"/>
              </w:rPr>
            </w:pPr>
            <w:r w:rsidRPr="00B564B3">
              <w:rPr>
                <w:rFonts w:ascii="Calibri" w:hAnsi="Calibri" w:cs="Calibri"/>
                <w:sz w:val="24"/>
                <w:szCs w:val="24"/>
              </w:rPr>
              <w:t xml:space="preserve">We fully support perpetrators to amend their behaviour, </w:t>
            </w:r>
            <w:r w:rsidRPr="00316100">
              <w:rPr>
                <w:rFonts w:ascii="Calibri" w:hAnsi="Calibri" w:cs="Calibri"/>
                <w:sz w:val="24"/>
                <w:szCs w:val="24"/>
              </w:rPr>
              <w:t xml:space="preserve">for </w:t>
            </w:r>
            <w:r w:rsidR="002F6F09" w:rsidRPr="00316100">
              <w:rPr>
                <w:rFonts w:ascii="Calibri" w:hAnsi="Calibri" w:cs="Calibri"/>
                <w:sz w:val="24"/>
                <w:szCs w:val="24"/>
              </w:rPr>
              <w:t>example,</w:t>
            </w:r>
            <w:r w:rsidRPr="00316100">
              <w:rPr>
                <w:rFonts w:ascii="Calibri" w:hAnsi="Calibri" w:cs="Calibri"/>
                <w:sz w:val="24"/>
                <w:szCs w:val="24"/>
              </w:rPr>
              <w:t xml:space="preserve"> through Good</w:t>
            </w:r>
            <w:r w:rsidR="00316100" w:rsidRPr="00316100">
              <w:rPr>
                <w:rFonts w:ascii="Calibri" w:hAnsi="Calibri" w:cs="Calibri"/>
                <w:sz w:val="24"/>
                <w:szCs w:val="24"/>
              </w:rPr>
              <w:t xml:space="preserve"> </w:t>
            </w:r>
            <w:r w:rsidRPr="00316100">
              <w:rPr>
                <w:rFonts w:ascii="Calibri" w:hAnsi="Calibri" w:cs="Calibri"/>
                <w:sz w:val="24"/>
                <w:szCs w:val="24"/>
              </w:rPr>
              <w:t xml:space="preserve">Neighbour Agreements, where this is a reasonable </w:t>
            </w:r>
            <w:r w:rsidR="00B564B3" w:rsidRPr="00316100">
              <w:rPr>
                <w:rFonts w:ascii="Calibri" w:hAnsi="Calibri" w:cs="Calibri"/>
                <w:sz w:val="24"/>
                <w:szCs w:val="24"/>
              </w:rPr>
              <w:t xml:space="preserve">  </w:t>
            </w:r>
            <w:r w:rsidRPr="00316100">
              <w:rPr>
                <w:rFonts w:ascii="Calibri" w:hAnsi="Calibri" w:cs="Calibri"/>
                <w:sz w:val="24"/>
                <w:szCs w:val="24"/>
              </w:rPr>
              <w:t>remedy to</w:t>
            </w:r>
            <w:r w:rsidR="00085D3D" w:rsidRPr="00316100">
              <w:rPr>
                <w:rFonts w:ascii="Calibri" w:hAnsi="Calibri" w:cs="Calibri"/>
                <w:sz w:val="24"/>
                <w:szCs w:val="24"/>
              </w:rPr>
              <w:t xml:space="preserve"> </w:t>
            </w:r>
            <w:r w:rsidR="002F6F09" w:rsidRPr="00316100">
              <w:rPr>
                <w:rFonts w:ascii="Calibri" w:hAnsi="Calibri" w:cs="Calibri"/>
                <w:sz w:val="24"/>
                <w:szCs w:val="24"/>
              </w:rPr>
              <w:t>addressing the</w:t>
            </w:r>
            <w:r w:rsidRPr="00316100">
              <w:rPr>
                <w:rFonts w:ascii="Calibri" w:hAnsi="Calibri" w:cs="Calibri"/>
                <w:sz w:val="24"/>
                <w:szCs w:val="24"/>
              </w:rPr>
              <w:t xml:space="preserve"> ASB concerned, linked to future enforcement</w:t>
            </w:r>
            <w:r w:rsidR="00EE4F5D" w:rsidRPr="00316100">
              <w:rPr>
                <w:rFonts w:ascii="Calibri" w:hAnsi="Calibri" w:cs="Calibri"/>
                <w:sz w:val="24"/>
                <w:szCs w:val="24"/>
              </w:rPr>
              <w:t xml:space="preserve"> actions.</w:t>
            </w:r>
          </w:p>
        </w:tc>
        <w:tc>
          <w:tcPr>
            <w:tcW w:w="1134" w:type="dxa"/>
            <w:shd w:val="clear" w:color="auto" w:fill="FFFFFF" w:themeFill="background1"/>
            <w:vAlign w:val="center"/>
          </w:tcPr>
          <w:p w14:paraId="6E345104" w14:textId="77777777" w:rsidR="005D4CE8" w:rsidRPr="008F6679" w:rsidRDefault="005D4CE8" w:rsidP="00E06486">
            <w:pPr>
              <w:rPr>
                <w:rFonts w:ascii="Calibri" w:hAnsi="Calibri" w:cs="Calibri"/>
                <w:b/>
              </w:rPr>
            </w:pPr>
          </w:p>
        </w:tc>
        <w:tc>
          <w:tcPr>
            <w:tcW w:w="2867" w:type="dxa"/>
            <w:shd w:val="clear" w:color="auto" w:fill="FFFFFF" w:themeFill="background1"/>
            <w:vAlign w:val="center"/>
          </w:tcPr>
          <w:p w14:paraId="68150049" w14:textId="77777777" w:rsidR="005D4CE8" w:rsidRPr="008F6679" w:rsidRDefault="005D4CE8" w:rsidP="00E06486">
            <w:pPr>
              <w:rPr>
                <w:rFonts w:ascii="Calibri" w:hAnsi="Calibri" w:cs="Calibri"/>
                <w:b/>
              </w:rPr>
            </w:pPr>
          </w:p>
        </w:tc>
      </w:tr>
      <w:tr w:rsidR="00E06486" w:rsidRPr="008F6679" w14:paraId="0B750CCE" w14:textId="77777777" w:rsidTr="005D4CE8">
        <w:trPr>
          <w:trHeight w:val="624"/>
        </w:trPr>
        <w:tc>
          <w:tcPr>
            <w:tcW w:w="10173" w:type="dxa"/>
            <w:shd w:val="clear" w:color="auto" w:fill="FFFFFF" w:themeFill="background1"/>
            <w:vAlign w:val="center"/>
          </w:tcPr>
          <w:p w14:paraId="76FB6703" w14:textId="7A0FE010" w:rsidR="00E06486" w:rsidRPr="00B564B3" w:rsidRDefault="00710261" w:rsidP="005D4CE8">
            <w:pPr>
              <w:spacing w:line="240" w:lineRule="exact"/>
              <w:rPr>
                <w:rFonts w:ascii="Calibri" w:hAnsi="Calibri" w:cs="Calibri"/>
                <w:sz w:val="24"/>
                <w:szCs w:val="24"/>
              </w:rPr>
            </w:pPr>
            <w:r w:rsidRPr="00B564B3">
              <w:rPr>
                <w:rFonts w:ascii="Calibri" w:hAnsi="Calibri" w:cs="Calibri"/>
                <w:sz w:val="24"/>
                <w:szCs w:val="24"/>
              </w:rPr>
              <w:t xml:space="preserve"> </w:t>
            </w:r>
          </w:p>
          <w:p w14:paraId="5240EFE8" w14:textId="0597486F" w:rsidR="00710261" w:rsidRPr="00B564B3" w:rsidRDefault="00710261" w:rsidP="00E06486">
            <w:pPr>
              <w:numPr>
                <w:ilvl w:val="0"/>
                <w:numId w:val="35"/>
              </w:numPr>
              <w:spacing w:line="240" w:lineRule="exact"/>
              <w:ind w:left="567" w:hanging="567"/>
              <w:rPr>
                <w:rFonts w:ascii="Calibri" w:hAnsi="Calibri" w:cs="Calibri"/>
                <w:sz w:val="24"/>
                <w:szCs w:val="24"/>
              </w:rPr>
            </w:pPr>
            <w:r w:rsidRPr="00B564B3">
              <w:rPr>
                <w:rFonts w:ascii="Calibri" w:hAnsi="Calibri" w:cs="Calibri"/>
                <w:color w:val="000000" w:themeColor="text1"/>
                <w:sz w:val="24"/>
                <w:szCs w:val="24"/>
              </w:rPr>
              <w:t>We also ensure we support the complainant/s throughout the process and continue to offer support.</w:t>
            </w:r>
          </w:p>
        </w:tc>
        <w:tc>
          <w:tcPr>
            <w:tcW w:w="1134" w:type="dxa"/>
            <w:shd w:val="clear" w:color="auto" w:fill="FFFFFF" w:themeFill="background1"/>
            <w:vAlign w:val="center"/>
          </w:tcPr>
          <w:p w14:paraId="2040807C"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658DC96B" w14:textId="77777777" w:rsidR="00E06486" w:rsidRPr="008F6679" w:rsidRDefault="00E06486" w:rsidP="00E06486">
            <w:pPr>
              <w:rPr>
                <w:rFonts w:ascii="Calibri" w:hAnsi="Calibri" w:cs="Calibri"/>
                <w:b/>
              </w:rPr>
            </w:pPr>
          </w:p>
        </w:tc>
      </w:tr>
      <w:tr w:rsidR="00B524CF" w:rsidRPr="008F6679" w14:paraId="143A6E48" w14:textId="77777777" w:rsidTr="005D4CE8">
        <w:trPr>
          <w:trHeight w:val="448"/>
        </w:trPr>
        <w:tc>
          <w:tcPr>
            <w:tcW w:w="14174" w:type="dxa"/>
            <w:gridSpan w:val="3"/>
            <w:shd w:val="clear" w:color="auto" w:fill="FFFFFF" w:themeFill="background1"/>
            <w:vAlign w:val="center"/>
          </w:tcPr>
          <w:p w14:paraId="1ABB084F" w14:textId="5673014A" w:rsidR="00B524CF" w:rsidRPr="00B564B3" w:rsidRDefault="00B524CF" w:rsidP="00E06486">
            <w:pPr>
              <w:rPr>
                <w:rFonts w:ascii="Calibri" w:hAnsi="Calibri" w:cs="Calibri"/>
                <w:b/>
                <w:sz w:val="24"/>
                <w:szCs w:val="24"/>
              </w:rPr>
            </w:pPr>
            <w:r w:rsidRPr="00B564B3">
              <w:rPr>
                <w:rFonts w:ascii="Calibri" w:hAnsi="Calibri" w:cs="Calibri"/>
                <w:b/>
                <w:sz w:val="24"/>
                <w:szCs w:val="24"/>
              </w:rPr>
              <w:t>Partnerships:</w:t>
            </w:r>
          </w:p>
        </w:tc>
      </w:tr>
      <w:tr w:rsidR="00E06486" w:rsidRPr="008F6679" w14:paraId="19E470EE" w14:textId="77777777" w:rsidTr="005D4CE8">
        <w:trPr>
          <w:trHeight w:val="624"/>
        </w:trPr>
        <w:tc>
          <w:tcPr>
            <w:tcW w:w="10173" w:type="dxa"/>
            <w:shd w:val="clear" w:color="auto" w:fill="FFFFFF" w:themeFill="background1"/>
            <w:vAlign w:val="center"/>
          </w:tcPr>
          <w:p w14:paraId="19D1F188" w14:textId="6EE4924D"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The organisation is an active member of local Community Safety Partnership(s).</w:t>
            </w:r>
          </w:p>
        </w:tc>
        <w:tc>
          <w:tcPr>
            <w:tcW w:w="1134" w:type="dxa"/>
            <w:shd w:val="clear" w:color="auto" w:fill="FFFFFF" w:themeFill="background1"/>
            <w:vAlign w:val="center"/>
          </w:tcPr>
          <w:p w14:paraId="262BC04E"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777D3844" w14:textId="77777777" w:rsidR="00E06486" w:rsidRPr="008F6679" w:rsidRDefault="00E06486" w:rsidP="00E06486">
            <w:pPr>
              <w:rPr>
                <w:rFonts w:ascii="Calibri" w:hAnsi="Calibri" w:cs="Calibri"/>
                <w:b/>
              </w:rPr>
            </w:pPr>
          </w:p>
        </w:tc>
      </w:tr>
      <w:tr w:rsidR="00E06486" w:rsidRPr="008F6679" w14:paraId="50AD47F0" w14:textId="77777777" w:rsidTr="005D4CE8">
        <w:trPr>
          <w:trHeight w:val="624"/>
        </w:trPr>
        <w:tc>
          <w:tcPr>
            <w:tcW w:w="10173" w:type="dxa"/>
            <w:shd w:val="clear" w:color="auto" w:fill="FFFFFF" w:themeFill="background1"/>
            <w:vAlign w:val="center"/>
          </w:tcPr>
          <w:p w14:paraId="424245F8" w14:textId="6412F611"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sz w:val="24"/>
                <w:szCs w:val="24"/>
              </w:rPr>
              <w:t xml:space="preserve">We have established good working </w:t>
            </w:r>
            <w:r w:rsidR="00761F43" w:rsidRPr="00B564B3">
              <w:rPr>
                <w:rFonts w:ascii="Calibri" w:hAnsi="Calibri" w:cs="Calibri"/>
                <w:sz w:val="24"/>
                <w:szCs w:val="24"/>
              </w:rPr>
              <w:t>relationships with other services like Social Services, Police etc</w:t>
            </w:r>
          </w:p>
        </w:tc>
        <w:tc>
          <w:tcPr>
            <w:tcW w:w="1134" w:type="dxa"/>
            <w:shd w:val="clear" w:color="auto" w:fill="FFFFFF" w:themeFill="background1"/>
            <w:vAlign w:val="center"/>
          </w:tcPr>
          <w:p w14:paraId="03831CE1"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57F798C9" w14:textId="77777777" w:rsidR="00E06486" w:rsidRPr="008F6679" w:rsidRDefault="00E06486" w:rsidP="00E06486">
            <w:pPr>
              <w:rPr>
                <w:rFonts w:ascii="Calibri" w:hAnsi="Calibri" w:cs="Calibri"/>
                <w:b/>
              </w:rPr>
            </w:pPr>
          </w:p>
        </w:tc>
      </w:tr>
      <w:tr w:rsidR="00E06486" w:rsidRPr="008F6679" w14:paraId="63151FC4" w14:textId="77777777" w:rsidTr="005D4CE8">
        <w:trPr>
          <w:trHeight w:val="624"/>
        </w:trPr>
        <w:tc>
          <w:tcPr>
            <w:tcW w:w="10173" w:type="dxa"/>
            <w:shd w:val="clear" w:color="auto" w:fill="FFFFFF" w:themeFill="background1"/>
            <w:vAlign w:val="center"/>
          </w:tcPr>
          <w:p w14:paraId="4F64D3F5" w14:textId="20D5B6AB" w:rsidR="00E06486" w:rsidRPr="00B564B3" w:rsidRDefault="00E06486" w:rsidP="00E06486">
            <w:pPr>
              <w:numPr>
                <w:ilvl w:val="0"/>
                <w:numId w:val="35"/>
              </w:numPr>
              <w:spacing w:line="240" w:lineRule="exact"/>
              <w:ind w:left="567" w:hanging="567"/>
              <w:rPr>
                <w:rFonts w:ascii="Calibri" w:hAnsi="Calibri" w:cs="Calibri"/>
                <w:sz w:val="24"/>
                <w:szCs w:val="24"/>
              </w:rPr>
            </w:pPr>
            <w:r w:rsidRPr="00B564B3">
              <w:rPr>
                <w:rFonts w:ascii="Calibri" w:hAnsi="Calibri" w:cs="Calibri"/>
                <w:color w:val="000000" w:themeColor="text1"/>
                <w:sz w:val="24"/>
                <w:szCs w:val="24"/>
              </w:rPr>
              <w:t>We</w:t>
            </w:r>
            <w:r w:rsidR="00761F43" w:rsidRPr="00B564B3">
              <w:rPr>
                <w:rFonts w:ascii="Calibri" w:hAnsi="Calibri" w:cs="Calibri"/>
                <w:color w:val="000000" w:themeColor="text1"/>
                <w:sz w:val="24"/>
                <w:szCs w:val="24"/>
              </w:rPr>
              <w:t xml:space="preserve"> work closely with tenants to help support them and sign post them onto other agencies or charities that may help them sustain their tenancy and feel like part of the community.</w:t>
            </w:r>
          </w:p>
        </w:tc>
        <w:tc>
          <w:tcPr>
            <w:tcW w:w="1134" w:type="dxa"/>
            <w:shd w:val="clear" w:color="auto" w:fill="FFFFFF" w:themeFill="background1"/>
            <w:vAlign w:val="center"/>
          </w:tcPr>
          <w:p w14:paraId="6A243FDC" w14:textId="77777777" w:rsidR="00E06486" w:rsidRPr="008F6679" w:rsidRDefault="00E06486" w:rsidP="00E06486">
            <w:pPr>
              <w:rPr>
                <w:rFonts w:ascii="Calibri" w:hAnsi="Calibri" w:cs="Calibri"/>
                <w:b/>
              </w:rPr>
            </w:pPr>
          </w:p>
        </w:tc>
        <w:tc>
          <w:tcPr>
            <w:tcW w:w="2867" w:type="dxa"/>
            <w:shd w:val="clear" w:color="auto" w:fill="FFFFFF" w:themeFill="background1"/>
            <w:vAlign w:val="center"/>
          </w:tcPr>
          <w:p w14:paraId="0BB2BD4E" w14:textId="3C709884" w:rsidR="00E06486" w:rsidRPr="008F6679" w:rsidRDefault="00E06486" w:rsidP="00E06486">
            <w:pPr>
              <w:rPr>
                <w:rFonts w:ascii="Calibri" w:hAnsi="Calibri" w:cs="Calibri"/>
                <w:b/>
              </w:rPr>
            </w:pPr>
          </w:p>
        </w:tc>
      </w:tr>
      <w:tr w:rsidR="00E06486" w:rsidRPr="008F6679" w14:paraId="782D0A62" w14:textId="77777777" w:rsidTr="005D4CE8">
        <w:trPr>
          <w:trHeight w:val="624"/>
        </w:trPr>
        <w:tc>
          <w:tcPr>
            <w:tcW w:w="10173" w:type="dxa"/>
            <w:shd w:val="clear" w:color="auto" w:fill="FFFFFF" w:themeFill="background1"/>
            <w:vAlign w:val="center"/>
          </w:tcPr>
          <w:p w14:paraId="22724C95" w14:textId="77777777" w:rsidR="00E06486" w:rsidRDefault="00E06486" w:rsidP="00E06486">
            <w:pPr>
              <w:numPr>
                <w:ilvl w:val="0"/>
                <w:numId w:val="35"/>
              </w:numPr>
              <w:spacing w:line="240" w:lineRule="exact"/>
              <w:ind w:left="567" w:hanging="567"/>
              <w:rPr>
                <w:rFonts w:ascii="Calibri" w:hAnsi="Calibri" w:cs="Calibri"/>
                <w:color w:val="000000" w:themeColor="text1"/>
                <w:sz w:val="24"/>
                <w:szCs w:val="24"/>
              </w:rPr>
            </w:pPr>
            <w:r w:rsidRPr="00B564B3">
              <w:rPr>
                <w:rFonts w:ascii="Calibri" w:hAnsi="Calibri" w:cs="Calibri"/>
                <w:color w:val="000000" w:themeColor="text1"/>
                <w:sz w:val="24"/>
                <w:szCs w:val="24"/>
              </w:rPr>
              <w:t xml:space="preserve">We have effective referral systems to multi-agency support </w:t>
            </w:r>
            <w:proofErr w:type="gramStart"/>
            <w:r w:rsidRPr="00B564B3">
              <w:rPr>
                <w:rFonts w:ascii="Calibri" w:hAnsi="Calibri" w:cs="Calibri"/>
                <w:color w:val="000000" w:themeColor="text1"/>
                <w:sz w:val="24"/>
                <w:szCs w:val="24"/>
              </w:rPr>
              <w:t>in order to</w:t>
            </w:r>
            <w:proofErr w:type="gramEnd"/>
            <w:r w:rsidRPr="00B564B3">
              <w:rPr>
                <w:rFonts w:ascii="Calibri" w:hAnsi="Calibri" w:cs="Calibri"/>
                <w:color w:val="000000" w:themeColor="text1"/>
                <w:sz w:val="24"/>
                <w:szCs w:val="24"/>
              </w:rPr>
              <w:t xml:space="preserve"> sustain positive behaviour change</w:t>
            </w:r>
            <w:r w:rsidR="00761F43" w:rsidRPr="00B564B3">
              <w:rPr>
                <w:rFonts w:ascii="Calibri" w:hAnsi="Calibri" w:cs="Calibri"/>
                <w:color w:val="000000" w:themeColor="text1"/>
                <w:sz w:val="24"/>
                <w:szCs w:val="24"/>
              </w:rPr>
              <w:t>s and staff are aware on how to make these referrals.</w:t>
            </w:r>
          </w:p>
          <w:p w14:paraId="7EDC2FA2" w14:textId="139E527A" w:rsidR="00B564B3" w:rsidRPr="00B564B3" w:rsidRDefault="00B564B3" w:rsidP="00B564B3">
            <w:pPr>
              <w:spacing w:line="240" w:lineRule="exact"/>
              <w:ind w:left="567"/>
              <w:rPr>
                <w:rFonts w:ascii="Calibri" w:hAnsi="Calibri" w:cs="Calibri"/>
                <w:color w:val="000000" w:themeColor="text1"/>
                <w:sz w:val="24"/>
                <w:szCs w:val="24"/>
              </w:rPr>
            </w:pPr>
          </w:p>
        </w:tc>
        <w:tc>
          <w:tcPr>
            <w:tcW w:w="1134" w:type="dxa"/>
            <w:shd w:val="clear" w:color="auto" w:fill="FFFFFF" w:themeFill="background1"/>
            <w:vAlign w:val="center"/>
          </w:tcPr>
          <w:p w14:paraId="601C5003" w14:textId="77777777" w:rsidR="00E06486" w:rsidRPr="008F6679" w:rsidRDefault="00E06486" w:rsidP="00E06486">
            <w:pPr>
              <w:rPr>
                <w:rFonts w:ascii="Calibri" w:hAnsi="Calibri" w:cs="Calibri"/>
                <w:b/>
                <w:color w:val="000000" w:themeColor="text1"/>
              </w:rPr>
            </w:pPr>
          </w:p>
        </w:tc>
        <w:tc>
          <w:tcPr>
            <w:tcW w:w="2867" w:type="dxa"/>
            <w:shd w:val="clear" w:color="auto" w:fill="FFFFFF" w:themeFill="background1"/>
            <w:vAlign w:val="center"/>
          </w:tcPr>
          <w:p w14:paraId="39366E2A" w14:textId="77777777" w:rsidR="00E06486" w:rsidRPr="008F6679" w:rsidRDefault="00E06486" w:rsidP="00E06486">
            <w:pPr>
              <w:rPr>
                <w:rFonts w:ascii="Calibri" w:hAnsi="Calibri" w:cs="Calibri"/>
                <w:b/>
                <w:color w:val="000000" w:themeColor="text1"/>
              </w:rPr>
            </w:pPr>
          </w:p>
        </w:tc>
      </w:tr>
    </w:tbl>
    <w:p w14:paraId="1DBD6BA6" w14:textId="77777777" w:rsidR="008B18F5" w:rsidRPr="008F6679" w:rsidRDefault="008B18F5">
      <w:pPr>
        <w:rPr>
          <w:rFonts w:ascii="Calibri" w:hAnsi="Calibri" w:cs="Calibri"/>
          <w:color w:val="000000" w:themeColor="text1"/>
        </w:rPr>
      </w:pPr>
    </w:p>
    <w:p w14:paraId="57A76741" w14:textId="06D78B70" w:rsidR="00027D0E" w:rsidRPr="008F6679" w:rsidRDefault="00027D0E">
      <w:pPr>
        <w:rPr>
          <w:rFonts w:ascii="Calibri" w:hAnsi="Calibri" w:cs="Calibri"/>
          <w:color w:val="000000" w:themeColor="text1"/>
        </w:rPr>
      </w:pPr>
      <w:r w:rsidRPr="008F6679">
        <w:rPr>
          <w:rFonts w:ascii="Calibri" w:hAnsi="Calibri" w:cs="Calibri"/>
          <w:color w:val="000000" w:themeColor="text1"/>
        </w:rPr>
        <w:br w:type="page"/>
      </w:r>
    </w:p>
    <w:p w14:paraId="08293CCE" w14:textId="30BFABC4" w:rsidR="00027D0E" w:rsidRPr="008F6679" w:rsidRDefault="00027D0E">
      <w:pPr>
        <w:rPr>
          <w:rFonts w:ascii="Calibri" w:hAnsi="Calibri" w:cs="Calibri"/>
        </w:rPr>
      </w:pPr>
    </w:p>
    <w:tbl>
      <w:tblPr>
        <w:tblStyle w:val="TableGrid1"/>
        <w:tblW w:w="0" w:type="auto"/>
        <w:tblLook w:val="04A0" w:firstRow="1" w:lastRow="0" w:firstColumn="1" w:lastColumn="0" w:noHBand="0" w:noVBand="1"/>
      </w:tblPr>
      <w:tblGrid>
        <w:gridCol w:w="6155"/>
        <w:gridCol w:w="924"/>
        <w:gridCol w:w="1937"/>
      </w:tblGrid>
      <w:tr w:rsidR="00DC4663" w:rsidRPr="008F6679" w14:paraId="599234EB" w14:textId="77777777" w:rsidTr="0023464A">
        <w:trPr>
          <w:trHeight w:val="567"/>
        </w:trPr>
        <w:tc>
          <w:tcPr>
            <w:tcW w:w="14174" w:type="dxa"/>
            <w:gridSpan w:val="3"/>
            <w:shd w:val="clear" w:color="auto" w:fill="B6DDE8" w:themeFill="accent5" w:themeFillTint="66"/>
            <w:vAlign w:val="center"/>
          </w:tcPr>
          <w:p w14:paraId="38957ABB" w14:textId="633884EF" w:rsidR="00DC4663" w:rsidRPr="008F6679" w:rsidRDefault="00DC4663" w:rsidP="00DC4663">
            <w:pPr>
              <w:rPr>
                <w:rFonts w:ascii="Calibri" w:hAnsi="Calibri" w:cs="Calibri"/>
                <w:b/>
              </w:rPr>
            </w:pPr>
            <w:bookmarkStart w:id="0" w:name="_Hlk10796695"/>
            <w:r w:rsidRPr="008F6679">
              <w:rPr>
                <w:rFonts w:ascii="Calibri" w:hAnsi="Calibri" w:cs="Calibri"/>
                <w:b/>
              </w:rPr>
              <w:t>Leadership Scorecard (</w:t>
            </w:r>
            <w:r w:rsidR="00E06486" w:rsidRPr="008F6679">
              <w:rPr>
                <w:rFonts w:ascii="Calibri" w:hAnsi="Calibri" w:cs="Calibri"/>
                <w:b/>
              </w:rPr>
              <w:t>Antisocial Behaviour</w:t>
            </w:r>
            <w:r w:rsidRPr="008F6679">
              <w:rPr>
                <w:rFonts w:ascii="Calibri" w:hAnsi="Calibri" w:cs="Calibri"/>
                <w:b/>
              </w:rPr>
              <w:t>)</w:t>
            </w:r>
          </w:p>
        </w:tc>
      </w:tr>
      <w:tr w:rsidR="00DC4663" w:rsidRPr="008F6679" w14:paraId="219C6B62" w14:textId="77777777" w:rsidTr="0023464A">
        <w:trPr>
          <w:trHeight w:val="449"/>
        </w:trPr>
        <w:tc>
          <w:tcPr>
            <w:tcW w:w="10173" w:type="dxa"/>
            <w:shd w:val="clear" w:color="auto" w:fill="D9D9D9" w:themeFill="background1" w:themeFillShade="D9"/>
            <w:vAlign w:val="center"/>
          </w:tcPr>
          <w:p w14:paraId="5905052B" w14:textId="77777777" w:rsidR="00DC4663" w:rsidRPr="008F6679" w:rsidRDefault="00DC4663" w:rsidP="00DC4663">
            <w:pPr>
              <w:rPr>
                <w:rFonts w:ascii="Calibri" w:hAnsi="Calibri" w:cs="Calibri"/>
                <w:b/>
              </w:rPr>
            </w:pPr>
            <w:r w:rsidRPr="008F6679">
              <w:rPr>
                <w:rFonts w:ascii="Calibri" w:hAnsi="Calibri" w:cs="Calibri"/>
                <w:b/>
              </w:rPr>
              <w:t>Leadership Criteria</w:t>
            </w:r>
          </w:p>
        </w:tc>
        <w:tc>
          <w:tcPr>
            <w:tcW w:w="1134" w:type="dxa"/>
            <w:shd w:val="clear" w:color="auto" w:fill="D9D9D9" w:themeFill="background1" w:themeFillShade="D9"/>
            <w:vAlign w:val="center"/>
          </w:tcPr>
          <w:p w14:paraId="30A42EBE" w14:textId="77777777" w:rsidR="00DC4663" w:rsidRPr="008F6679" w:rsidRDefault="00DC4663" w:rsidP="00DC4663">
            <w:pPr>
              <w:jc w:val="center"/>
              <w:rPr>
                <w:rFonts w:ascii="Calibri" w:hAnsi="Calibri" w:cs="Calibri"/>
                <w:b/>
              </w:rPr>
            </w:pPr>
            <w:r w:rsidRPr="008F6679">
              <w:rPr>
                <w:rFonts w:ascii="Calibri" w:hAnsi="Calibri" w:cs="Calibri"/>
                <w:b/>
              </w:rPr>
              <w:t>Score</w:t>
            </w:r>
          </w:p>
          <w:p w14:paraId="25A20CFC" w14:textId="77777777" w:rsidR="00DC4663" w:rsidRPr="008F6679" w:rsidRDefault="00DC4663" w:rsidP="00DC4663">
            <w:pPr>
              <w:jc w:val="center"/>
              <w:rPr>
                <w:rFonts w:ascii="Calibri" w:hAnsi="Calibri" w:cs="Calibri"/>
                <w:b/>
              </w:rPr>
            </w:pPr>
            <w:r w:rsidRPr="008F6679">
              <w:rPr>
                <w:rFonts w:ascii="Calibri" w:hAnsi="Calibri" w:cs="Calibri"/>
                <w:b/>
              </w:rPr>
              <w:t>0 / ½ / 1</w:t>
            </w:r>
          </w:p>
        </w:tc>
        <w:tc>
          <w:tcPr>
            <w:tcW w:w="2867" w:type="dxa"/>
            <w:shd w:val="clear" w:color="auto" w:fill="D9D9D9" w:themeFill="background1" w:themeFillShade="D9"/>
            <w:vAlign w:val="center"/>
          </w:tcPr>
          <w:p w14:paraId="54D8F0D8" w14:textId="77777777" w:rsidR="00DC4663" w:rsidRPr="008F6679" w:rsidRDefault="00DC4663" w:rsidP="00DC4663">
            <w:pPr>
              <w:jc w:val="center"/>
              <w:rPr>
                <w:rFonts w:ascii="Calibri" w:hAnsi="Calibri" w:cs="Calibri"/>
                <w:b/>
              </w:rPr>
            </w:pPr>
            <w:r w:rsidRPr="008F6679">
              <w:rPr>
                <w:rFonts w:ascii="Calibri" w:hAnsi="Calibri" w:cs="Calibri"/>
                <w:b/>
              </w:rPr>
              <w:t>Evidence</w:t>
            </w:r>
          </w:p>
        </w:tc>
      </w:tr>
      <w:tr w:rsidR="00B524CF" w:rsidRPr="008F6679" w14:paraId="281FBE53" w14:textId="77777777" w:rsidTr="0023464A">
        <w:trPr>
          <w:trHeight w:val="567"/>
        </w:trPr>
        <w:tc>
          <w:tcPr>
            <w:tcW w:w="10173" w:type="dxa"/>
            <w:shd w:val="clear" w:color="auto" w:fill="FFFFFF" w:themeFill="background1"/>
            <w:vAlign w:val="center"/>
          </w:tcPr>
          <w:p w14:paraId="08D04B13" w14:textId="34490991"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 xml:space="preserve">Our approach to the prevention and management of antisocial behaviour is integrated with our management of allocations, estates and void properties, and this positively contributes to sustainable communities </w:t>
            </w:r>
          </w:p>
        </w:tc>
        <w:tc>
          <w:tcPr>
            <w:tcW w:w="1134" w:type="dxa"/>
            <w:shd w:val="clear" w:color="auto" w:fill="FFFFFF" w:themeFill="background1"/>
            <w:vAlign w:val="center"/>
          </w:tcPr>
          <w:p w14:paraId="39DCBB6B"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640ED574" w14:textId="77777777" w:rsidR="00B524CF" w:rsidRPr="008F6679" w:rsidRDefault="00B524CF" w:rsidP="00B524CF">
            <w:pPr>
              <w:rPr>
                <w:rFonts w:ascii="Calibri" w:hAnsi="Calibri" w:cs="Calibri"/>
                <w:b/>
              </w:rPr>
            </w:pPr>
          </w:p>
        </w:tc>
      </w:tr>
      <w:tr w:rsidR="00B524CF" w:rsidRPr="008F6679" w14:paraId="44C2D3D2" w14:textId="77777777" w:rsidTr="0023464A">
        <w:trPr>
          <w:trHeight w:val="567"/>
        </w:trPr>
        <w:tc>
          <w:tcPr>
            <w:tcW w:w="10173" w:type="dxa"/>
            <w:shd w:val="clear" w:color="auto" w:fill="FFFFFF" w:themeFill="background1"/>
            <w:vAlign w:val="center"/>
          </w:tcPr>
          <w:p w14:paraId="64D5414E" w14:textId="467D8775"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We have clear and accessible policies and procedures on the management of antisocial behaviour.</w:t>
            </w:r>
          </w:p>
        </w:tc>
        <w:tc>
          <w:tcPr>
            <w:tcW w:w="1134" w:type="dxa"/>
            <w:shd w:val="clear" w:color="auto" w:fill="FFFFFF" w:themeFill="background1"/>
            <w:vAlign w:val="center"/>
          </w:tcPr>
          <w:p w14:paraId="64372E4B"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33F7CEBC" w14:textId="77777777" w:rsidR="00B524CF" w:rsidRPr="008F6679" w:rsidRDefault="00B524CF" w:rsidP="00B524CF">
            <w:pPr>
              <w:rPr>
                <w:rFonts w:ascii="Calibri" w:hAnsi="Calibri" w:cs="Calibri"/>
                <w:b/>
              </w:rPr>
            </w:pPr>
          </w:p>
        </w:tc>
      </w:tr>
      <w:tr w:rsidR="00B524CF" w:rsidRPr="008F6679" w14:paraId="281EC5C8" w14:textId="77777777" w:rsidTr="0023464A">
        <w:trPr>
          <w:trHeight w:val="567"/>
        </w:trPr>
        <w:tc>
          <w:tcPr>
            <w:tcW w:w="10173" w:type="dxa"/>
            <w:shd w:val="clear" w:color="auto" w:fill="FFFFFF" w:themeFill="background1"/>
            <w:vAlign w:val="center"/>
          </w:tcPr>
          <w:p w14:paraId="0144EABF" w14:textId="33B633FD"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We consult with customers and other stakeholders on the development and review of our approach to the management of antisocial behaviour.</w:t>
            </w:r>
          </w:p>
        </w:tc>
        <w:tc>
          <w:tcPr>
            <w:tcW w:w="1134" w:type="dxa"/>
            <w:shd w:val="clear" w:color="auto" w:fill="FFFFFF" w:themeFill="background1"/>
            <w:vAlign w:val="center"/>
          </w:tcPr>
          <w:p w14:paraId="4BEE517E"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10B919C8" w14:textId="77777777" w:rsidR="00B524CF" w:rsidRPr="008F6679" w:rsidRDefault="00B524CF" w:rsidP="00B524CF">
            <w:pPr>
              <w:rPr>
                <w:rFonts w:ascii="Calibri" w:hAnsi="Calibri" w:cs="Calibri"/>
                <w:b/>
              </w:rPr>
            </w:pPr>
          </w:p>
        </w:tc>
      </w:tr>
      <w:tr w:rsidR="00761F43" w:rsidRPr="008F6679" w14:paraId="6AB1D1EF" w14:textId="77777777" w:rsidTr="0023464A">
        <w:trPr>
          <w:trHeight w:val="567"/>
        </w:trPr>
        <w:tc>
          <w:tcPr>
            <w:tcW w:w="10173" w:type="dxa"/>
            <w:shd w:val="clear" w:color="auto" w:fill="FFFFFF" w:themeFill="background1"/>
            <w:vAlign w:val="center"/>
          </w:tcPr>
          <w:p w14:paraId="0EB3DC02" w14:textId="17646DA1" w:rsidR="00761F43" w:rsidRPr="00B564B3" w:rsidRDefault="00761F43" w:rsidP="00B524CF">
            <w:pPr>
              <w:numPr>
                <w:ilvl w:val="0"/>
                <w:numId w:val="36"/>
              </w:numPr>
              <w:ind w:left="567" w:hanging="567"/>
              <w:contextualSpacing/>
              <w:rPr>
                <w:rFonts w:ascii="Calibri" w:hAnsi="Calibri" w:cs="Calibri"/>
                <w:color w:val="EE0000"/>
                <w:sz w:val="24"/>
                <w:szCs w:val="24"/>
              </w:rPr>
            </w:pPr>
            <w:r w:rsidRPr="00B564B3">
              <w:rPr>
                <w:rFonts w:ascii="Calibri" w:hAnsi="Calibri" w:cs="Calibri"/>
                <w:color w:val="000000" w:themeColor="text1"/>
                <w:sz w:val="24"/>
                <w:szCs w:val="24"/>
              </w:rPr>
              <w:t xml:space="preserve">We involve our Tenants Scrutiny Group when renewing our ASB policy to ensure transparency and to get a </w:t>
            </w:r>
            <w:r w:rsidR="002F6F09" w:rsidRPr="00B564B3">
              <w:rPr>
                <w:rFonts w:ascii="Calibri" w:hAnsi="Calibri" w:cs="Calibri"/>
                <w:color w:val="000000" w:themeColor="text1"/>
                <w:sz w:val="24"/>
                <w:szCs w:val="24"/>
              </w:rPr>
              <w:t>tenant’s</w:t>
            </w:r>
            <w:r w:rsidRPr="00B564B3">
              <w:rPr>
                <w:rFonts w:ascii="Calibri" w:hAnsi="Calibri" w:cs="Calibri"/>
                <w:color w:val="000000" w:themeColor="text1"/>
                <w:sz w:val="24"/>
                <w:szCs w:val="24"/>
              </w:rPr>
              <w:t xml:space="preserve"> perspective on ASB in the area.</w:t>
            </w:r>
          </w:p>
        </w:tc>
        <w:tc>
          <w:tcPr>
            <w:tcW w:w="1134" w:type="dxa"/>
            <w:shd w:val="clear" w:color="auto" w:fill="FFFFFF" w:themeFill="background1"/>
            <w:vAlign w:val="center"/>
          </w:tcPr>
          <w:p w14:paraId="250BE7EF" w14:textId="77777777" w:rsidR="00761F43" w:rsidRPr="008F6679" w:rsidRDefault="00761F43" w:rsidP="00B524CF">
            <w:pPr>
              <w:rPr>
                <w:rFonts w:ascii="Calibri" w:hAnsi="Calibri" w:cs="Calibri"/>
                <w:b/>
              </w:rPr>
            </w:pPr>
          </w:p>
        </w:tc>
        <w:tc>
          <w:tcPr>
            <w:tcW w:w="2867" w:type="dxa"/>
            <w:shd w:val="clear" w:color="auto" w:fill="FFFFFF" w:themeFill="background1"/>
            <w:vAlign w:val="center"/>
          </w:tcPr>
          <w:p w14:paraId="54CD7FEF" w14:textId="77777777" w:rsidR="00761F43" w:rsidRPr="008F6679" w:rsidRDefault="00761F43" w:rsidP="00B524CF">
            <w:pPr>
              <w:rPr>
                <w:rFonts w:ascii="Calibri" w:hAnsi="Calibri" w:cs="Calibri"/>
                <w:b/>
              </w:rPr>
            </w:pPr>
          </w:p>
        </w:tc>
      </w:tr>
      <w:tr w:rsidR="00B524CF" w:rsidRPr="008F6679" w14:paraId="4158D256" w14:textId="77777777" w:rsidTr="0023464A">
        <w:trPr>
          <w:trHeight w:val="567"/>
        </w:trPr>
        <w:tc>
          <w:tcPr>
            <w:tcW w:w="10173" w:type="dxa"/>
            <w:shd w:val="clear" w:color="auto" w:fill="FFFFFF" w:themeFill="background1"/>
            <w:vAlign w:val="center"/>
          </w:tcPr>
          <w:p w14:paraId="3F963F01" w14:textId="3080B694"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There are clearly defined resources; our staff have clearly defined responsibilities and we equip them with the necessary skills to manage antisocial behaviour.</w:t>
            </w:r>
          </w:p>
        </w:tc>
        <w:tc>
          <w:tcPr>
            <w:tcW w:w="1134" w:type="dxa"/>
            <w:shd w:val="clear" w:color="auto" w:fill="FFFFFF" w:themeFill="background1"/>
            <w:vAlign w:val="center"/>
          </w:tcPr>
          <w:p w14:paraId="01FBEFCB"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392AFDD6" w14:textId="77777777" w:rsidR="00B524CF" w:rsidRPr="008F6679" w:rsidRDefault="00B524CF" w:rsidP="00B524CF">
            <w:pPr>
              <w:rPr>
                <w:rFonts w:ascii="Calibri" w:hAnsi="Calibri" w:cs="Calibri"/>
                <w:b/>
              </w:rPr>
            </w:pPr>
          </w:p>
        </w:tc>
      </w:tr>
      <w:tr w:rsidR="00B524CF" w:rsidRPr="008F6679" w14:paraId="3A2CC086" w14:textId="77777777" w:rsidTr="0023464A">
        <w:trPr>
          <w:trHeight w:val="567"/>
        </w:trPr>
        <w:tc>
          <w:tcPr>
            <w:tcW w:w="10173" w:type="dxa"/>
            <w:shd w:val="clear" w:color="auto" w:fill="FFFFFF" w:themeFill="background1"/>
            <w:vAlign w:val="center"/>
          </w:tcPr>
          <w:p w14:paraId="078A04B0" w14:textId="0D2C95D0"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We are pro-active and supportive in our management of incidents of antisocial behaviour.</w:t>
            </w:r>
          </w:p>
        </w:tc>
        <w:tc>
          <w:tcPr>
            <w:tcW w:w="1134" w:type="dxa"/>
            <w:shd w:val="clear" w:color="auto" w:fill="FFFFFF" w:themeFill="background1"/>
            <w:vAlign w:val="center"/>
          </w:tcPr>
          <w:p w14:paraId="54E28670"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114C60DD" w14:textId="77777777" w:rsidR="00B524CF" w:rsidRPr="008F6679" w:rsidRDefault="00B524CF" w:rsidP="00B524CF">
            <w:pPr>
              <w:rPr>
                <w:rFonts w:ascii="Calibri" w:hAnsi="Calibri" w:cs="Calibri"/>
                <w:b/>
              </w:rPr>
            </w:pPr>
          </w:p>
        </w:tc>
      </w:tr>
      <w:tr w:rsidR="00B524CF" w:rsidRPr="008F6679" w14:paraId="15FC9F98" w14:textId="77777777" w:rsidTr="0023464A">
        <w:trPr>
          <w:trHeight w:val="567"/>
        </w:trPr>
        <w:tc>
          <w:tcPr>
            <w:tcW w:w="10173" w:type="dxa"/>
            <w:shd w:val="clear" w:color="auto" w:fill="FFFFFF" w:themeFill="background1"/>
            <w:vAlign w:val="center"/>
          </w:tcPr>
          <w:p w14:paraId="61E29E08" w14:textId="6DA0E8B2"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 xml:space="preserve">The support and protection of victims and staff is central to our approach to the management of incidents of antisocial behaviour. </w:t>
            </w:r>
          </w:p>
        </w:tc>
        <w:tc>
          <w:tcPr>
            <w:tcW w:w="1134" w:type="dxa"/>
            <w:shd w:val="clear" w:color="auto" w:fill="FFFFFF" w:themeFill="background1"/>
            <w:vAlign w:val="center"/>
          </w:tcPr>
          <w:p w14:paraId="4DD59270"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155FC45B" w14:textId="77777777" w:rsidR="00B524CF" w:rsidRPr="008F6679" w:rsidRDefault="00B524CF" w:rsidP="00B524CF">
            <w:pPr>
              <w:rPr>
                <w:rFonts w:ascii="Calibri" w:hAnsi="Calibri" w:cs="Calibri"/>
                <w:b/>
              </w:rPr>
            </w:pPr>
          </w:p>
        </w:tc>
      </w:tr>
      <w:tr w:rsidR="00B524CF" w:rsidRPr="008F6679" w14:paraId="636AEE3B" w14:textId="77777777" w:rsidTr="0023464A">
        <w:trPr>
          <w:trHeight w:val="567"/>
        </w:trPr>
        <w:tc>
          <w:tcPr>
            <w:tcW w:w="10173" w:type="dxa"/>
            <w:shd w:val="clear" w:color="auto" w:fill="FFFFFF" w:themeFill="background1"/>
            <w:vAlign w:val="center"/>
          </w:tcPr>
          <w:p w14:paraId="1783371B" w14:textId="4E798277"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 xml:space="preserve">We can demonstrate strong partnership working with other agencies (for example, youth offending and drug action teams, environmental health, the police and other landlords) in tackling ASB. </w:t>
            </w:r>
          </w:p>
        </w:tc>
        <w:tc>
          <w:tcPr>
            <w:tcW w:w="1134" w:type="dxa"/>
            <w:shd w:val="clear" w:color="auto" w:fill="FFFFFF" w:themeFill="background1"/>
            <w:vAlign w:val="center"/>
          </w:tcPr>
          <w:p w14:paraId="1FE5B2B8"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4A060141" w14:textId="77777777" w:rsidR="00B524CF" w:rsidRPr="008F6679" w:rsidRDefault="00B524CF" w:rsidP="00B524CF">
            <w:pPr>
              <w:rPr>
                <w:rFonts w:ascii="Calibri" w:hAnsi="Calibri" w:cs="Calibri"/>
                <w:b/>
              </w:rPr>
            </w:pPr>
          </w:p>
        </w:tc>
      </w:tr>
      <w:tr w:rsidR="00B524CF" w:rsidRPr="008F6679" w14:paraId="555AB9C6" w14:textId="77777777" w:rsidTr="0023464A">
        <w:trPr>
          <w:trHeight w:val="567"/>
        </w:trPr>
        <w:tc>
          <w:tcPr>
            <w:tcW w:w="10173" w:type="dxa"/>
            <w:shd w:val="clear" w:color="auto" w:fill="FFFFFF" w:themeFill="background1"/>
            <w:vAlign w:val="center"/>
          </w:tcPr>
          <w:p w14:paraId="1C6CDB5E" w14:textId="71C5D8AC" w:rsidR="00E95CC5"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 xml:space="preserve">We investigate incidents promptly and we have set </w:t>
            </w:r>
            <w:r w:rsidR="002F6F09" w:rsidRPr="00B564B3">
              <w:rPr>
                <w:rFonts w:ascii="Calibri" w:hAnsi="Calibri" w:cs="Calibri"/>
                <w:sz w:val="24"/>
                <w:szCs w:val="24"/>
              </w:rPr>
              <w:t>challenging.</w:t>
            </w:r>
            <w:r w:rsidRPr="00B564B3">
              <w:rPr>
                <w:rFonts w:ascii="Calibri" w:hAnsi="Calibri" w:cs="Calibri"/>
                <w:sz w:val="24"/>
                <w:szCs w:val="24"/>
              </w:rPr>
              <w:t xml:space="preserve"> </w:t>
            </w:r>
          </w:p>
          <w:p w14:paraId="1842428D" w14:textId="27CDC78B" w:rsidR="00B524CF" w:rsidRPr="00B564B3" w:rsidRDefault="00B524CF" w:rsidP="00E95CC5">
            <w:pPr>
              <w:ind w:left="567"/>
              <w:contextualSpacing/>
              <w:rPr>
                <w:rFonts w:ascii="Calibri" w:hAnsi="Calibri" w:cs="Calibri"/>
                <w:sz w:val="24"/>
                <w:szCs w:val="24"/>
              </w:rPr>
            </w:pPr>
            <w:r w:rsidRPr="00B564B3">
              <w:rPr>
                <w:rFonts w:ascii="Calibri" w:hAnsi="Calibri" w:cs="Calibri"/>
                <w:sz w:val="24"/>
                <w:szCs w:val="24"/>
              </w:rPr>
              <w:t>targets / timescales for each stage of the procedure.</w:t>
            </w:r>
          </w:p>
        </w:tc>
        <w:tc>
          <w:tcPr>
            <w:tcW w:w="1134" w:type="dxa"/>
            <w:shd w:val="clear" w:color="auto" w:fill="FFFFFF" w:themeFill="background1"/>
            <w:vAlign w:val="center"/>
          </w:tcPr>
          <w:p w14:paraId="40FFCB07"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301CA10A" w14:textId="77777777" w:rsidR="00B524CF" w:rsidRPr="008F6679" w:rsidRDefault="00B524CF" w:rsidP="00B524CF">
            <w:pPr>
              <w:rPr>
                <w:rFonts w:ascii="Calibri" w:hAnsi="Calibri" w:cs="Calibri"/>
                <w:b/>
              </w:rPr>
            </w:pPr>
          </w:p>
        </w:tc>
      </w:tr>
      <w:tr w:rsidR="00B524CF" w:rsidRPr="008F6679" w14:paraId="54C5E028" w14:textId="77777777" w:rsidTr="0023464A">
        <w:trPr>
          <w:trHeight w:val="567"/>
        </w:trPr>
        <w:tc>
          <w:tcPr>
            <w:tcW w:w="10173" w:type="dxa"/>
            <w:shd w:val="clear" w:color="auto" w:fill="FFFFFF" w:themeFill="background1"/>
            <w:vAlign w:val="center"/>
          </w:tcPr>
          <w:p w14:paraId="1495C32A" w14:textId="753BA45C"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The organisation has a holistic approach to tackling ASB which places emphasis on prevention and changing behaviour as well as enforcement.</w:t>
            </w:r>
          </w:p>
        </w:tc>
        <w:tc>
          <w:tcPr>
            <w:tcW w:w="1134" w:type="dxa"/>
            <w:shd w:val="clear" w:color="auto" w:fill="FFFFFF" w:themeFill="background1"/>
            <w:vAlign w:val="center"/>
          </w:tcPr>
          <w:p w14:paraId="506CDAC1"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7B10F64D" w14:textId="77777777" w:rsidR="00B524CF" w:rsidRPr="008F6679" w:rsidRDefault="00B524CF" w:rsidP="00B524CF">
            <w:pPr>
              <w:rPr>
                <w:rFonts w:ascii="Calibri" w:hAnsi="Calibri" w:cs="Calibri"/>
                <w:b/>
              </w:rPr>
            </w:pPr>
          </w:p>
        </w:tc>
      </w:tr>
      <w:tr w:rsidR="00B524CF" w:rsidRPr="008F6679" w14:paraId="0536F1F5" w14:textId="77777777" w:rsidTr="0023464A">
        <w:trPr>
          <w:trHeight w:val="567"/>
        </w:trPr>
        <w:tc>
          <w:tcPr>
            <w:tcW w:w="10173" w:type="dxa"/>
            <w:shd w:val="clear" w:color="auto" w:fill="FFFFFF" w:themeFill="background1"/>
            <w:vAlign w:val="center"/>
          </w:tcPr>
          <w:p w14:paraId="463545DB" w14:textId="0F71E6F6"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We have robust evidence that our actions have resulted in increased satisfaction levels and less ASB</w:t>
            </w:r>
            <w:r w:rsidR="002F6F09" w:rsidRPr="00B564B3">
              <w:rPr>
                <w:rFonts w:ascii="Calibri" w:hAnsi="Calibri" w:cs="Calibri"/>
                <w:sz w:val="24"/>
                <w:szCs w:val="24"/>
              </w:rPr>
              <w:t xml:space="preserve">. </w:t>
            </w:r>
          </w:p>
        </w:tc>
        <w:tc>
          <w:tcPr>
            <w:tcW w:w="1134" w:type="dxa"/>
            <w:shd w:val="clear" w:color="auto" w:fill="FFFFFF" w:themeFill="background1"/>
            <w:vAlign w:val="center"/>
          </w:tcPr>
          <w:p w14:paraId="04C5CEE9"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339F66C9" w14:textId="77777777" w:rsidR="00B524CF" w:rsidRPr="008F6679" w:rsidRDefault="00B524CF" w:rsidP="00B524CF">
            <w:pPr>
              <w:rPr>
                <w:rFonts w:ascii="Calibri" w:hAnsi="Calibri" w:cs="Calibri"/>
                <w:b/>
              </w:rPr>
            </w:pPr>
          </w:p>
        </w:tc>
      </w:tr>
      <w:tr w:rsidR="00B524CF" w:rsidRPr="008F6679" w14:paraId="3638B45C" w14:textId="77777777" w:rsidTr="0023464A">
        <w:trPr>
          <w:trHeight w:val="567"/>
        </w:trPr>
        <w:tc>
          <w:tcPr>
            <w:tcW w:w="10173" w:type="dxa"/>
            <w:shd w:val="clear" w:color="auto" w:fill="FFFFFF" w:themeFill="background1"/>
            <w:vAlign w:val="center"/>
          </w:tcPr>
          <w:p w14:paraId="27ECFBAD" w14:textId="5266D0F6" w:rsidR="0023464A" w:rsidRPr="00B564B3" w:rsidRDefault="00B524CF" w:rsidP="0023464A">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We monitor our performance in meeting targets / timescales and report findings to relevant stakeholders</w:t>
            </w:r>
            <w:r w:rsidR="0023464A" w:rsidRPr="00B564B3">
              <w:rPr>
                <w:rFonts w:ascii="Calibri" w:hAnsi="Calibri" w:cs="Calibri"/>
                <w:sz w:val="24"/>
                <w:szCs w:val="24"/>
              </w:rPr>
              <w:t>.</w:t>
            </w:r>
          </w:p>
        </w:tc>
        <w:tc>
          <w:tcPr>
            <w:tcW w:w="1134" w:type="dxa"/>
            <w:shd w:val="clear" w:color="auto" w:fill="FFFFFF" w:themeFill="background1"/>
            <w:vAlign w:val="center"/>
          </w:tcPr>
          <w:p w14:paraId="497FF41D"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4CC4D553" w14:textId="77777777" w:rsidR="00B524CF" w:rsidRPr="008F6679" w:rsidRDefault="00B524CF" w:rsidP="00B524CF">
            <w:pPr>
              <w:rPr>
                <w:rFonts w:ascii="Calibri" w:hAnsi="Calibri" w:cs="Calibri"/>
                <w:b/>
              </w:rPr>
            </w:pPr>
          </w:p>
        </w:tc>
      </w:tr>
      <w:tr w:rsidR="0023464A" w:rsidRPr="008F6679" w14:paraId="27715F90" w14:textId="77777777" w:rsidTr="0023464A">
        <w:trPr>
          <w:trHeight w:val="567"/>
        </w:trPr>
        <w:tc>
          <w:tcPr>
            <w:tcW w:w="10173" w:type="dxa"/>
            <w:shd w:val="clear" w:color="auto" w:fill="FFFFFF" w:themeFill="background1"/>
            <w:vAlign w:val="center"/>
          </w:tcPr>
          <w:p w14:paraId="64C79D2B" w14:textId="5CB54636" w:rsidR="0023464A" w:rsidRPr="00B564B3" w:rsidRDefault="0023464A" w:rsidP="0023464A">
            <w:pPr>
              <w:numPr>
                <w:ilvl w:val="0"/>
                <w:numId w:val="36"/>
              </w:numPr>
              <w:ind w:left="567" w:hanging="567"/>
              <w:contextualSpacing/>
              <w:rPr>
                <w:rFonts w:ascii="Calibri" w:hAnsi="Calibri" w:cs="Calibri"/>
                <w:sz w:val="24"/>
                <w:szCs w:val="24"/>
              </w:rPr>
            </w:pPr>
            <w:r w:rsidRPr="00B564B3">
              <w:rPr>
                <w:rFonts w:ascii="Calibri" w:hAnsi="Calibri" w:cs="Calibri"/>
                <w:sz w:val="24"/>
                <w:szCs w:val="24"/>
              </w:rPr>
              <w:t>Our Management Committee scrutinises the ASB report on a regular basis and considers this report in strategic level.</w:t>
            </w:r>
          </w:p>
        </w:tc>
        <w:tc>
          <w:tcPr>
            <w:tcW w:w="1134" w:type="dxa"/>
            <w:shd w:val="clear" w:color="auto" w:fill="FFFFFF" w:themeFill="background1"/>
            <w:vAlign w:val="center"/>
          </w:tcPr>
          <w:p w14:paraId="58E55F66" w14:textId="77777777" w:rsidR="0023464A" w:rsidRPr="008F6679" w:rsidRDefault="0023464A" w:rsidP="00B524CF">
            <w:pPr>
              <w:rPr>
                <w:rFonts w:ascii="Calibri" w:hAnsi="Calibri" w:cs="Calibri"/>
                <w:b/>
              </w:rPr>
            </w:pPr>
          </w:p>
        </w:tc>
        <w:tc>
          <w:tcPr>
            <w:tcW w:w="2867" w:type="dxa"/>
            <w:shd w:val="clear" w:color="auto" w:fill="FFFFFF" w:themeFill="background1"/>
            <w:vAlign w:val="center"/>
          </w:tcPr>
          <w:p w14:paraId="7289B1A8" w14:textId="77777777" w:rsidR="0023464A" w:rsidRPr="008F6679" w:rsidRDefault="0023464A" w:rsidP="00B524CF">
            <w:pPr>
              <w:rPr>
                <w:rFonts w:ascii="Calibri" w:hAnsi="Calibri" w:cs="Calibri"/>
                <w:b/>
              </w:rPr>
            </w:pPr>
          </w:p>
        </w:tc>
      </w:tr>
      <w:tr w:rsidR="00B524CF" w:rsidRPr="008F6679" w14:paraId="1CAD4331" w14:textId="77777777" w:rsidTr="0023464A">
        <w:trPr>
          <w:trHeight w:val="567"/>
        </w:trPr>
        <w:tc>
          <w:tcPr>
            <w:tcW w:w="10173" w:type="dxa"/>
            <w:shd w:val="clear" w:color="auto" w:fill="FFFFFF" w:themeFill="background1"/>
            <w:vAlign w:val="center"/>
          </w:tcPr>
          <w:p w14:paraId="386BF3C8" w14:textId="76078DC5" w:rsidR="00B524CF" w:rsidRPr="00B564B3" w:rsidRDefault="00B524CF" w:rsidP="00B524CF">
            <w:pPr>
              <w:numPr>
                <w:ilvl w:val="0"/>
                <w:numId w:val="36"/>
              </w:numPr>
              <w:ind w:left="567" w:hanging="567"/>
              <w:contextualSpacing/>
              <w:rPr>
                <w:rFonts w:ascii="Calibri" w:hAnsi="Calibri" w:cs="Calibri"/>
                <w:sz w:val="24"/>
                <w:szCs w:val="24"/>
              </w:rPr>
            </w:pPr>
            <w:r w:rsidRPr="00B564B3">
              <w:rPr>
                <w:rFonts w:ascii="Calibri" w:hAnsi="Calibri" w:cs="Calibri"/>
                <w:sz w:val="24"/>
                <w:szCs w:val="24"/>
              </w:rPr>
              <w:lastRenderedPageBreak/>
              <w:t xml:space="preserve">We ensure, by means of </w:t>
            </w:r>
            <w:r w:rsidR="00761F43" w:rsidRPr="00B564B3">
              <w:rPr>
                <w:rFonts w:ascii="Calibri" w:hAnsi="Calibri" w:cs="Calibri"/>
                <w:sz w:val="24"/>
                <w:szCs w:val="24"/>
              </w:rPr>
              <w:t>well-coordinated</w:t>
            </w:r>
            <w:r w:rsidRPr="00B564B3">
              <w:rPr>
                <w:rFonts w:ascii="Calibri" w:hAnsi="Calibri" w:cs="Calibri"/>
                <w:sz w:val="24"/>
                <w:szCs w:val="24"/>
              </w:rPr>
              <w:t xml:space="preserve"> and effective publicity, that the wider community knows the successful outcomes of work to prevent ASB.</w:t>
            </w:r>
          </w:p>
        </w:tc>
        <w:tc>
          <w:tcPr>
            <w:tcW w:w="1134" w:type="dxa"/>
            <w:shd w:val="clear" w:color="auto" w:fill="FFFFFF" w:themeFill="background1"/>
            <w:vAlign w:val="center"/>
          </w:tcPr>
          <w:p w14:paraId="207408A3" w14:textId="77777777" w:rsidR="00B524CF" w:rsidRPr="008F6679" w:rsidRDefault="00B524CF" w:rsidP="00B524CF">
            <w:pPr>
              <w:rPr>
                <w:rFonts w:ascii="Calibri" w:hAnsi="Calibri" w:cs="Calibri"/>
                <w:b/>
              </w:rPr>
            </w:pPr>
          </w:p>
        </w:tc>
        <w:tc>
          <w:tcPr>
            <w:tcW w:w="2867" w:type="dxa"/>
            <w:shd w:val="clear" w:color="auto" w:fill="FFFFFF" w:themeFill="background1"/>
            <w:vAlign w:val="center"/>
          </w:tcPr>
          <w:p w14:paraId="1E7C2BE9" w14:textId="77777777" w:rsidR="00B524CF" w:rsidRPr="008F6679" w:rsidRDefault="00B524CF" w:rsidP="00B524CF">
            <w:pPr>
              <w:rPr>
                <w:rFonts w:ascii="Calibri" w:hAnsi="Calibri" w:cs="Calibri"/>
                <w:b/>
              </w:rPr>
            </w:pPr>
          </w:p>
        </w:tc>
      </w:tr>
      <w:bookmarkEnd w:id="0"/>
    </w:tbl>
    <w:p w14:paraId="152F2575" w14:textId="3B89C92F" w:rsidR="00DC4663" w:rsidRPr="008F6679" w:rsidRDefault="00DC4663">
      <w:pPr>
        <w:rPr>
          <w:rFonts w:ascii="Calibri" w:hAnsi="Calibri" w:cs="Calibri"/>
        </w:rPr>
      </w:pPr>
      <w:r w:rsidRPr="008F6679">
        <w:rPr>
          <w:rFonts w:ascii="Calibri" w:hAnsi="Calibri" w:cs="Calibri"/>
        </w:rPr>
        <w:br w:type="page"/>
      </w:r>
    </w:p>
    <w:tbl>
      <w:tblPr>
        <w:tblStyle w:val="TableGrid"/>
        <w:tblW w:w="0" w:type="auto"/>
        <w:tblLook w:val="04A0" w:firstRow="1" w:lastRow="0" w:firstColumn="1" w:lastColumn="0" w:noHBand="0" w:noVBand="1"/>
      </w:tblPr>
      <w:tblGrid>
        <w:gridCol w:w="2006"/>
        <w:gridCol w:w="2370"/>
        <w:gridCol w:w="1432"/>
        <w:gridCol w:w="1310"/>
        <w:gridCol w:w="1898"/>
      </w:tblGrid>
      <w:tr w:rsidR="00027D0E" w:rsidRPr="00F33EE5" w14:paraId="5D38E7C8" w14:textId="77777777" w:rsidTr="00155EF1">
        <w:tc>
          <w:tcPr>
            <w:tcW w:w="9016" w:type="dxa"/>
            <w:gridSpan w:val="5"/>
            <w:shd w:val="clear" w:color="auto" w:fill="B6DDE8" w:themeFill="accent5" w:themeFillTint="66"/>
            <w:vAlign w:val="center"/>
          </w:tcPr>
          <w:p w14:paraId="00FB8C93" w14:textId="77777777" w:rsidR="007D1DE5" w:rsidRDefault="007D1DE5" w:rsidP="00E0149D">
            <w:pPr>
              <w:rPr>
                <w:b/>
                <w:sz w:val="28"/>
              </w:rPr>
            </w:pPr>
          </w:p>
          <w:p w14:paraId="3441D944" w14:textId="7F37210B" w:rsidR="00027D0E" w:rsidRPr="00F33EE5" w:rsidRDefault="00027D0E" w:rsidP="00E0149D">
            <w:pPr>
              <w:rPr>
                <w:b/>
                <w:sz w:val="28"/>
              </w:rPr>
            </w:pPr>
            <w:r w:rsidRPr="00F33EE5">
              <w:rPr>
                <w:b/>
                <w:sz w:val="28"/>
              </w:rPr>
              <w:t>Action Plan</w:t>
            </w:r>
          </w:p>
        </w:tc>
      </w:tr>
      <w:tr w:rsidR="00027D0E" w:rsidRPr="00F33EE5" w14:paraId="496FAE03" w14:textId="77777777" w:rsidTr="00155EF1">
        <w:tc>
          <w:tcPr>
            <w:tcW w:w="2006" w:type="dxa"/>
            <w:shd w:val="clear" w:color="auto" w:fill="D9D9D9" w:themeFill="background1" w:themeFillShade="D9"/>
            <w:vAlign w:val="center"/>
          </w:tcPr>
          <w:p w14:paraId="6B20DAF1" w14:textId="77777777" w:rsidR="00027D0E" w:rsidRPr="00D74397" w:rsidRDefault="00027D0E" w:rsidP="00E0149D">
            <w:pPr>
              <w:jc w:val="center"/>
              <w:rPr>
                <w:b/>
                <w:sz w:val="24"/>
              </w:rPr>
            </w:pPr>
            <w:r w:rsidRPr="00D74397">
              <w:rPr>
                <w:b/>
                <w:sz w:val="24"/>
              </w:rPr>
              <w:t>Which criteria do we not meet?</w:t>
            </w:r>
          </w:p>
        </w:tc>
        <w:tc>
          <w:tcPr>
            <w:tcW w:w="2370" w:type="dxa"/>
            <w:shd w:val="clear" w:color="auto" w:fill="D9D9D9" w:themeFill="background1" w:themeFillShade="D9"/>
            <w:vAlign w:val="center"/>
          </w:tcPr>
          <w:p w14:paraId="667C2FFB" w14:textId="77777777" w:rsidR="00027D0E" w:rsidRPr="00D74397" w:rsidRDefault="00027D0E" w:rsidP="00E0149D">
            <w:pPr>
              <w:jc w:val="center"/>
              <w:rPr>
                <w:b/>
                <w:sz w:val="24"/>
              </w:rPr>
            </w:pPr>
            <w:r w:rsidRPr="00D74397">
              <w:rPr>
                <w:b/>
                <w:sz w:val="24"/>
              </w:rPr>
              <w:t>Actions</w:t>
            </w:r>
          </w:p>
        </w:tc>
        <w:tc>
          <w:tcPr>
            <w:tcW w:w="1432" w:type="dxa"/>
            <w:shd w:val="clear" w:color="auto" w:fill="D9D9D9" w:themeFill="background1" w:themeFillShade="D9"/>
            <w:vAlign w:val="center"/>
          </w:tcPr>
          <w:p w14:paraId="4549A7B2" w14:textId="77777777" w:rsidR="00027D0E" w:rsidRPr="00D74397" w:rsidRDefault="00027D0E" w:rsidP="00E0149D">
            <w:pPr>
              <w:jc w:val="center"/>
              <w:rPr>
                <w:b/>
                <w:sz w:val="24"/>
              </w:rPr>
            </w:pPr>
            <w:r w:rsidRPr="00D74397">
              <w:rPr>
                <w:b/>
                <w:sz w:val="24"/>
              </w:rPr>
              <w:t>Who will do this?</w:t>
            </w:r>
          </w:p>
        </w:tc>
        <w:tc>
          <w:tcPr>
            <w:tcW w:w="1310" w:type="dxa"/>
            <w:shd w:val="clear" w:color="auto" w:fill="D9D9D9" w:themeFill="background1" w:themeFillShade="D9"/>
            <w:vAlign w:val="center"/>
          </w:tcPr>
          <w:p w14:paraId="35B326A4" w14:textId="77777777" w:rsidR="00027D0E" w:rsidRPr="00D74397" w:rsidRDefault="00027D0E" w:rsidP="00E0149D">
            <w:pPr>
              <w:jc w:val="center"/>
              <w:rPr>
                <w:b/>
                <w:sz w:val="24"/>
              </w:rPr>
            </w:pPr>
            <w:r w:rsidRPr="00D74397">
              <w:rPr>
                <w:b/>
                <w:sz w:val="24"/>
              </w:rPr>
              <w:t>When for?</w:t>
            </w:r>
          </w:p>
        </w:tc>
        <w:tc>
          <w:tcPr>
            <w:tcW w:w="1898" w:type="dxa"/>
            <w:shd w:val="clear" w:color="auto" w:fill="D9D9D9" w:themeFill="background1" w:themeFillShade="D9"/>
            <w:vAlign w:val="center"/>
          </w:tcPr>
          <w:p w14:paraId="34DE264A" w14:textId="77777777" w:rsidR="00027D0E" w:rsidRPr="00D74397" w:rsidRDefault="00027D0E" w:rsidP="00E0149D">
            <w:pPr>
              <w:jc w:val="center"/>
              <w:rPr>
                <w:b/>
                <w:sz w:val="24"/>
              </w:rPr>
            </w:pPr>
            <w:r w:rsidRPr="00D74397">
              <w:rPr>
                <w:b/>
                <w:sz w:val="24"/>
              </w:rPr>
              <w:t>Progress</w:t>
            </w:r>
          </w:p>
        </w:tc>
      </w:tr>
      <w:tr w:rsidR="00027D0E" w14:paraId="6DBC95DE" w14:textId="77777777" w:rsidTr="00155EF1">
        <w:trPr>
          <w:trHeight w:val="794"/>
        </w:trPr>
        <w:tc>
          <w:tcPr>
            <w:tcW w:w="2006" w:type="dxa"/>
          </w:tcPr>
          <w:p w14:paraId="5C738DB8" w14:textId="77777777" w:rsidR="00027D0E" w:rsidRDefault="00027D0E" w:rsidP="00E0149D">
            <w:pPr>
              <w:rPr>
                <w:sz w:val="24"/>
              </w:rPr>
            </w:pPr>
          </w:p>
        </w:tc>
        <w:tc>
          <w:tcPr>
            <w:tcW w:w="2370" w:type="dxa"/>
          </w:tcPr>
          <w:p w14:paraId="5810A382" w14:textId="77777777" w:rsidR="00027D0E" w:rsidRDefault="00027D0E" w:rsidP="00E0149D">
            <w:pPr>
              <w:rPr>
                <w:sz w:val="24"/>
              </w:rPr>
            </w:pPr>
          </w:p>
        </w:tc>
        <w:tc>
          <w:tcPr>
            <w:tcW w:w="1432" w:type="dxa"/>
          </w:tcPr>
          <w:p w14:paraId="115DA000" w14:textId="77777777" w:rsidR="00027D0E" w:rsidRDefault="00027D0E" w:rsidP="00E0149D">
            <w:pPr>
              <w:rPr>
                <w:sz w:val="24"/>
              </w:rPr>
            </w:pPr>
          </w:p>
        </w:tc>
        <w:tc>
          <w:tcPr>
            <w:tcW w:w="1310" w:type="dxa"/>
          </w:tcPr>
          <w:p w14:paraId="4FCFD772" w14:textId="77777777" w:rsidR="00027D0E" w:rsidRDefault="00027D0E" w:rsidP="00E0149D">
            <w:pPr>
              <w:rPr>
                <w:sz w:val="24"/>
              </w:rPr>
            </w:pPr>
          </w:p>
        </w:tc>
        <w:tc>
          <w:tcPr>
            <w:tcW w:w="1898" w:type="dxa"/>
          </w:tcPr>
          <w:p w14:paraId="73891A23" w14:textId="77777777" w:rsidR="00027D0E" w:rsidRDefault="00027D0E" w:rsidP="00E0149D">
            <w:pPr>
              <w:rPr>
                <w:sz w:val="24"/>
              </w:rPr>
            </w:pPr>
          </w:p>
        </w:tc>
      </w:tr>
      <w:tr w:rsidR="00027D0E" w14:paraId="6B92B48F" w14:textId="77777777" w:rsidTr="00155EF1">
        <w:trPr>
          <w:trHeight w:val="794"/>
        </w:trPr>
        <w:tc>
          <w:tcPr>
            <w:tcW w:w="2006" w:type="dxa"/>
          </w:tcPr>
          <w:p w14:paraId="76CE47E0" w14:textId="77777777" w:rsidR="00027D0E" w:rsidRDefault="00027D0E" w:rsidP="00E0149D">
            <w:pPr>
              <w:rPr>
                <w:sz w:val="24"/>
              </w:rPr>
            </w:pPr>
          </w:p>
        </w:tc>
        <w:tc>
          <w:tcPr>
            <w:tcW w:w="2370" w:type="dxa"/>
          </w:tcPr>
          <w:p w14:paraId="62A861AC" w14:textId="77777777" w:rsidR="00027D0E" w:rsidRDefault="00027D0E" w:rsidP="00E0149D">
            <w:pPr>
              <w:rPr>
                <w:sz w:val="24"/>
              </w:rPr>
            </w:pPr>
          </w:p>
        </w:tc>
        <w:tc>
          <w:tcPr>
            <w:tcW w:w="1432" w:type="dxa"/>
          </w:tcPr>
          <w:p w14:paraId="70B7E2B7" w14:textId="77777777" w:rsidR="00027D0E" w:rsidRDefault="00027D0E" w:rsidP="00E0149D">
            <w:pPr>
              <w:rPr>
                <w:sz w:val="24"/>
              </w:rPr>
            </w:pPr>
          </w:p>
        </w:tc>
        <w:tc>
          <w:tcPr>
            <w:tcW w:w="1310" w:type="dxa"/>
          </w:tcPr>
          <w:p w14:paraId="59818183" w14:textId="77777777" w:rsidR="00027D0E" w:rsidRDefault="00027D0E" w:rsidP="00E0149D">
            <w:pPr>
              <w:rPr>
                <w:sz w:val="24"/>
              </w:rPr>
            </w:pPr>
          </w:p>
        </w:tc>
        <w:tc>
          <w:tcPr>
            <w:tcW w:w="1898" w:type="dxa"/>
          </w:tcPr>
          <w:p w14:paraId="58526251" w14:textId="77777777" w:rsidR="00027D0E" w:rsidRDefault="00027D0E" w:rsidP="00E0149D">
            <w:pPr>
              <w:rPr>
                <w:sz w:val="24"/>
              </w:rPr>
            </w:pPr>
          </w:p>
        </w:tc>
      </w:tr>
      <w:tr w:rsidR="00027D0E" w14:paraId="14FDB1DB" w14:textId="77777777" w:rsidTr="00155EF1">
        <w:trPr>
          <w:trHeight w:val="794"/>
        </w:trPr>
        <w:tc>
          <w:tcPr>
            <w:tcW w:w="2006" w:type="dxa"/>
          </w:tcPr>
          <w:p w14:paraId="7625CACE" w14:textId="77777777" w:rsidR="00027D0E" w:rsidRDefault="00027D0E" w:rsidP="00E0149D">
            <w:pPr>
              <w:rPr>
                <w:sz w:val="24"/>
              </w:rPr>
            </w:pPr>
          </w:p>
        </w:tc>
        <w:tc>
          <w:tcPr>
            <w:tcW w:w="2370" w:type="dxa"/>
          </w:tcPr>
          <w:p w14:paraId="22E24097" w14:textId="77777777" w:rsidR="00027D0E" w:rsidRDefault="00027D0E" w:rsidP="00E0149D">
            <w:pPr>
              <w:rPr>
                <w:sz w:val="24"/>
              </w:rPr>
            </w:pPr>
          </w:p>
        </w:tc>
        <w:tc>
          <w:tcPr>
            <w:tcW w:w="1432" w:type="dxa"/>
          </w:tcPr>
          <w:p w14:paraId="5CD4AF27" w14:textId="77777777" w:rsidR="00027D0E" w:rsidRDefault="00027D0E" w:rsidP="00E0149D">
            <w:pPr>
              <w:rPr>
                <w:sz w:val="24"/>
              </w:rPr>
            </w:pPr>
          </w:p>
        </w:tc>
        <w:tc>
          <w:tcPr>
            <w:tcW w:w="1310" w:type="dxa"/>
          </w:tcPr>
          <w:p w14:paraId="66506440" w14:textId="77777777" w:rsidR="00027D0E" w:rsidRDefault="00027D0E" w:rsidP="00E0149D">
            <w:pPr>
              <w:rPr>
                <w:sz w:val="24"/>
              </w:rPr>
            </w:pPr>
          </w:p>
        </w:tc>
        <w:tc>
          <w:tcPr>
            <w:tcW w:w="1898" w:type="dxa"/>
          </w:tcPr>
          <w:p w14:paraId="3522D978" w14:textId="77777777" w:rsidR="00027D0E" w:rsidRDefault="00027D0E" w:rsidP="00E0149D">
            <w:pPr>
              <w:rPr>
                <w:sz w:val="24"/>
              </w:rPr>
            </w:pPr>
          </w:p>
        </w:tc>
      </w:tr>
      <w:tr w:rsidR="00027D0E" w14:paraId="6BC42C60" w14:textId="77777777" w:rsidTr="00155EF1">
        <w:trPr>
          <w:trHeight w:val="794"/>
        </w:trPr>
        <w:tc>
          <w:tcPr>
            <w:tcW w:w="2006" w:type="dxa"/>
          </w:tcPr>
          <w:p w14:paraId="639CC931" w14:textId="77777777" w:rsidR="00027D0E" w:rsidRDefault="00027D0E" w:rsidP="00E0149D">
            <w:pPr>
              <w:rPr>
                <w:sz w:val="24"/>
              </w:rPr>
            </w:pPr>
          </w:p>
        </w:tc>
        <w:tc>
          <w:tcPr>
            <w:tcW w:w="2370" w:type="dxa"/>
          </w:tcPr>
          <w:p w14:paraId="10DF4434" w14:textId="77777777" w:rsidR="00027D0E" w:rsidRDefault="00027D0E" w:rsidP="00E0149D">
            <w:pPr>
              <w:rPr>
                <w:sz w:val="24"/>
              </w:rPr>
            </w:pPr>
          </w:p>
        </w:tc>
        <w:tc>
          <w:tcPr>
            <w:tcW w:w="1432" w:type="dxa"/>
          </w:tcPr>
          <w:p w14:paraId="60484BD7" w14:textId="77777777" w:rsidR="00027D0E" w:rsidRDefault="00027D0E" w:rsidP="00E0149D">
            <w:pPr>
              <w:rPr>
                <w:sz w:val="24"/>
              </w:rPr>
            </w:pPr>
          </w:p>
        </w:tc>
        <w:tc>
          <w:tcPr>
            <w:tcW w:w="1310" w:type="dxa"/>
          </w:tcPr>
          <w:p w14:paraId="509265D9" w14:textId="77777777" w:rsidR="00027D0E" w:rsidRDefault="00027D0E" w:rsidP="00E0149D">
            <w:pPr>
              <w:rPr>
                <w:sz w:val="24"/>
              </w:rPr>
            </w:pPr>
          </w:p>
        </w:tc>
        <w:tc>
          <w:tcPr>
            <w:tcW w:w="1898" w:type="dxa"/>
          </w:tcPr>
          <w:p w14:paraId="1B5A2182" w14:textId="77777777" w:rsidR="00027D0E" w:rsidRDefault="00027D0E" w:rsidP="00E0149D">
            <w:pPr>
              <w:rPr>
                <w:sz w:val="24"/>
              </w:rPr>
            </w:pPr>
          </w:p>
        </w:tc>
      </w:tr>
      <w:tr w:rsidR="00027D0E" w14:paraId="145D2596" w14:textId="77777777" w:rsidTr="00155EF1">
        <w:trPr>
          <w:trHeight w:val="794"/>
        </w:trPr>
        <w:tc>
          <w:tcPr>
            <w:tcW w:w="2006" w:type="dxa"/>
          </w:tcPr>
          <w:p w14:paraId="5FE748E6" w14:textId="77777777" w:rsidR="00027D0E" w:rsidRDefault="00027D0E" w:rsidP="00E0149D">
            <w:pPr>
              <w:rPr>
                <w:sz w:val="24"/>
              </w:rPr>
            </w:pPr>
          </w:p>
        </w:tc>
        <w:tc>
          <w:tcPr>
            <w:tcW w:w="2370" w:type="dxa"/>
          </w:tcPr>
          <w:p w14:paraId="46E47A4B" w14:textId="77777777" w:rsidR="00027D0E" w:rsidRDefault="00027D0E" w:rsidP="00E0149D">
            <w:pPr>
              <w:rPr>
                <w:sz w:val="24"/>
              </w:rPr>
            </w:pPr>
          </w:p>
        </w:tc>
        <w:tc>
          <w:tcPr>
            <w:tcW w:w="1432" w:type="dxa"/>
          </w:tcPr>
          <w:p w14:paraId="463467D0" w14:textId="77777777" w:rsidR="00027D0E" w:rsidRDefault="00027D0E" w:rsidP="00E0149D">
            <w:pPr>
              <w:rPr>
                <w:sz w:val="24"/>
              </w:rPr>
            </w:pPr>
          </w:p>
        </w:tc>
        <w:tc>
          <w:tcPr>
            <w:tcW w:w="1310" w:type="dxa"/>
          </w:tcPr>
          <w:p w14:paraId="637F64DC" w14:textId="77777777" w:rsidR="00027D0E" w:rsidRDefault="00027D0E" w:rsidP="00E0149D">
            <w:pPr>
              <w:rPr>
                <w:sz w:val="24"/>
              </w:rPr>
            </w:pPr>
          </w:p>
        </w:tc>
        <w:tc>
          <w:tcPr>
            <w:tcW w:w="1898" w:type="dxa"/>
          </w:tcPr>
          <w:p w14:paraId="294D4502" w14:textId="77777777" w:rsidR="00027D0E" w:rsidRDefault="00027D0E" w:rsidP="00E0149D">
            <w:pPr>
              <w:rPr>
                <w:sz w:val="24"/>
              </w:rPr>
            </w:pPr>
          </w:p>
        </w:tc>
      </w:tr>
      <w:tr w:rsidR="00027D0E" w14:paraId="6CF42055" w14:textId="77777777" w:rsidTr="00155EF1">
        <w:trPr>
          <w:trHeight w:val="794"/>
        </w:trPr>
        <w:tc>
          <w:tcPr>
            <w:tcW w:w="2006" w:type="dxa"/>
          </w:tcPr>
          <w:p w14:paraId="5477A663" w14:textId="77777777" w:rsidR="00027D0E" w:rsidRDefault="00027D0E" w:rsidP="00E0149D">
            <w:pPr>
              <w:rPr>
                <w:sz w:val="24"/>
              </w:rPr>
            </w:pPr>
          </w:p>
        </w:tc>
        <w:tc>
          <w:tcPr>
            <w:tcW w:w="2370" w:type="dxa"/>
          </w:tcPr>
          <w:p w14:paraId="0D36F4F7" w14:textId="77777777" w:rsidR="00027D0E" w:rsidRDefault="00027D0E" w:rsidP="00E0149D">
            <w:pPr>
              <w:rPr>
                <w:sz w:val="24"/>
              </w:rPr>
            </w:pPr>
          </w:p>
        </w:tc>
        <w:tc>
          <w:tcPr>
            <w:tcW w:w="1432" w:type="dxa"/>
          </w:tcPr>
          <w:p w14:paraId="106068C5" w14:textId="77777777" w:rsidR="00027D0E" w:rsidRDefault="00027D0E" w:rsidP="00E0149D">
            <w:pPr>
              <w:rPr>
                <w:sz w:val="24"/>
              </w:rPr>
            </w:pPr>
          </w:p>
        </w:tc>
        <w:tc>
          <w:tcPr>
            <w:tcW w:w="1310" w:type="dxa"/>
          </w:tcPr>
          <w:p w14:paraId="5DA01A84" w14:textId="77777777" w:rsidR="00027D0E" w:rsidRDefault="00027D0E" w:rsidP="00E0149D">
            <w:pPr>
              <w:rPr>
                <w:sz w:val="24"/>
              </w:rPr>
            </w:pPr>
          </w:p>
        </w:tc>
        <w:tc>
          <w:tcPr>
            <w:tcW w:w="1898" w:type="dxa"/>
          </w:tcPr>
          <w:p w14:paraId="622628B2" w14:textId="77777777" w:rsidR="00027D0E" w:rsidRDefault="00027D0E" w:rsidP="00E0149D">
            <w:pPr>
              <w:rPr>
                <w:sz w:val="24"/>
              </w:rPr>
            </w:pPr>
          </w:p>
        </w:tc>
      </w:tr>
      <w:tr w:rsidR="00027D0E" w14:paraId="4F53A1B2" w14:textId="77777777" w:rsidTr="00155EF1">
        <w:trPr>
          <w:trHeight w:val="794"/>
        </w:trPr>
        <w:tc>
          <w:tcPr>
            <w:tcW w:w="2006" w:type="dxa"/>
          </w:tcPr>
          <w:p w14:paraId="6C895DC1" w14:textId="77777777" w:rsidR="00027D0E" w:rsidRDefault="00027D0E" w:rsidP="00E0149D">
            <w:pPr>
              <w:rPr>
                <w:sz w:val="24"/>
              </w:rPr>
            </w:pPr>
          </w:p>
        </w:tc>
        <w:tc>
          <w:tcPr>
            <w:tcW w:w="2370" w:type="dxa"/>
          </w:tcPr>
          <w:p w14:paraId="6CDE9F22" w14:textId="77777777" w:rsidR="00027D0E" w:rsidRDefault="00027D0E" w:rsidP="00E0149D">
            <w:pPr>
              <w:rPr>
                <w:sz w:val="24"/>
              </w:rPr>
            </w:pPr>
          </w:p>
        </w:tc>
        <w:tc>
          <w:tcPr>
            <w:tcW w:w="1432" w:type="dxa"/>
          </w:tcPr>
          <w:p w14:paraId="338BDC74" w14:textId="77777777" w:rsidR="00027D0E" w:rsidRDefault="00027D0E" w:rsidP="00E0149D">
            <w:pPr>
              <w:rPr>
                <w:sz w:val="24"/>
              </w:rPr>
            </w:pPr>
          </w:p>
        </w:tc>
        <w:tc>
          <w:tcPr>
            <w:tcW w:w="1310" w:type="dxa"/>
          </w:tcPr>
          <w:p w14:paraId="179526C9" w14:textId="77777777" w:rsidR="00027D0E" w:rsidRDefault="00027D0E" w:rsidP="00E0149D">
            <w:pPr>
              <w:rPr>
                <w:sz w:val="24"/>
              </w:rPr>
            </w:pPr>
          </w:p>
        </w:tc>
        <w:tc>
          <w:tcPr>
            <w:tcW w:w="1898" w:type="dxa"/>
          </w:tcPr>
          <w:p w14:paraId="4FFD9BED" w14:textId="77777777" w:rsidR="00027D0E" w:rsidRDefault="00027D0E" w:rsidP="00E0149D">
            <w:pPr>
              <w:rPr>
                <w:sz w:val="24"/>
              </w:rPr>
            </w:pPr>
          </w:p>
        </w:tc>
      </w:tr>
      <w:tr w:rsidR="00027D0E" w14:paraId="3E96284C" w14:textId="77777777" w:rsidTr="00155EF1">
        <w:trPr>
          <w:trHeight w:val="794"/>
        </w:trPr>
        <w:tc>
          <w:tcPr>
            <w:tcW w:w="2006" w:type="dxa"/>
          </w:tcPr>
          <w:p w14:paraId="566F1842" w14:textId="77777777" w:rsidR="00027D0E" w:rsidRDefault="00027D0E" w:rsidP="00E0149D">
            <w:pPr>
              <w:rPr>
                <w:sz w:val="24"/>
              </w:rPr>
            </w:pPr>
          </w:p>
        </w:tc>
        <w:tc>
          <w:tcPr>
            <w:tcW w:w="2370" w:type="dxa"/>
          </w:tcPr>
          <w:p w14:paraId="7F0279B5" w14:textId="77777777" w:rsidR="00027D0E" w:rsidRDefault="00027D0E" w:rsidP="00E0149D">
            <w:pPr>
              <w:rPr>
                <w:sz w:val="24"/>
              </w:rPr>
            </w:pPr>
          </w:p>
        </w:tc>
        <w:tc>
          <w:tcPr>
            <w:tcW w:w="1432" w:type="dxa"/>
          </w:tcPr>
          <w:p w14:paraId="1D041DE0" w14:textId="77777777" w:rsidR="00027D0E" w:rsidRDefault="00027D0E" w:rsidP="00E0149D">
            <w:pPr>
              <w:rPr>
                <w:sz w:val="24"/>
              </w:rPr>
            </w:pPr>
          </w:p>
        </w:tc>
        <w:tc>
          <w:tcPr>
            <w:tcW w:w="1310" w:type="dxa"/>
          </w:tcPr>
          <w:p w14:paraId="41FADD70" w14:textId="77777777" w:rsidR="00027D0E" w:rsidRDefault="00027D0E" w:rsidP="00E0149D">
            <w:pPr>
              <w:rPr>
                <w:sz w:val="24"/>
              </w:rPr>
            </w:pPr>
          </w:p>
        </w:tc>
        <w:tc>
          <w:tcPr>
            <w:tcW w:w="1898" w:type="dxa"/>
          </w:tcPr>
          <w:p w14:paraId="500DDAF7" w14:textId="77777777" w:rsidR="00027D0E" w:rsidRDefault="00027D0E" w:rsidP="00E0149D">
            <w:pPr>
              <w:rPr>
                <w:sz w:val="24"/>
              </w:rPr>
            </w:pPr>
          </w:p>
        </w:tc>
      </w:tr>
      <w:tr w:rsidR="00027D0E" w14:paraId="4CBAE079" w14:textId="77777777" w:rsidTr="00155EF1">
        <w:trPr>
          <w:trHeight w:val="794"/>
        </w:trPr>
        <w:tc>
          <w:tcPr>
            <w:tcW w:w="2006" w:type="dxa"/>
          </w:tcPr>
          <w:p w14:paraId="2194BB09" w14:textId="77777777" w:rsidR="00027D0E" w:rsidRDefault="00027D0E" w:rsidP="00E0149D">
            <w:pPr>
              <w:rPr>
                <w:sz w:val="24"/>
              </w:rPr>
            </w:pPr>
          </w:p>
        </w:tc>
        <w:tc>
          <w:tcPr>
            <w:tcW w:w="2370" w:type="dxa"/>
          </w:tcPr>
          <w:p w14:paraId="61D8106C" w14:textId="77777777" w:rsidR="00027D0E" w:rsidRDefault="00027D0E" w:rsidP="00E0149D">
            <w:pPr>
              <w:rPr>
                <w:sz w:val="24"/>
              </w:rPr>
            </w:pPr>
          </w:p>
        </w:tc>
        <w:tc>
          <w:tcPr>
            <w:tcW w:w="1432" w:type="dxa"/>
          </w:tcPr>
          <w:p w14:paraId="38FAFC5E" w14:textId="77777777" w:rsidR="00027D0E" w:rsidRDefault="00027D0E" w:rsidP="00E0149D">
            <w:pPr>
              <w:rPr>
                <w:sz w:val="24"/>
              </w:rPr>
            </w:pPr>
          </w:p>
        </w:tc>
        <w:tc>
          <w:tcPr>
            <w:tcW w:w="1310" w:type="dxa"/>
          </w:tcPr>
          <w:p w14:paraId="0FB062AA" w14:textId="77777777" w:rsidR="00027D0E" w:rsidRDefault="00027D0E" w:rsidP="00E0149D">
            <w:pPr>
              <w:rPr>
                <w:sz w:val="24"/>
              </w:rPr>
            </w:pPr>
          </w:p>
        </w:tc>
        <w:tc>
          <w:tcPr>
            <w:tcW w:w="1898" w:type="dxa"/>
          </w:tcPr>
          <w:p w14:paraId="7CC5D64A" w14:textId="77777777" w:rsidR="00027D0E" w:rsidRDefault="00027D0E" w:rsidP="00E0149D">
            <w:pPr>
              <w:rPr>
                <w:sz w:val="24"/>
              </w:rPr>
            </w:pPr>
          </w:p>
        </w:tc>
      </w:tr>
      <w:tr w:rsidR="00027D0E" w:rsidRPr="00885A70" w14:paraId="105A11C8" w14:textId="77777777" w:rsidTr="00155EF1">
        <w:trPr>
          <w:trHeight w:val="794"/>
        </w:trPr>
        <w:tc>
          <w:tcPr>
            <w:tcW w:w="2006" w:type="dxa"/>
          </w:tcPr>
          <w:p w14:paraId="38426B15" w14:textId="77777777" w:rsidR="00027D0E" w:rsidRPr="00885A70" w:rsidRDefault="00027D0E" w:rsidP="00E0149D">
            <w:pPr>
              <w:rPr>
                <w:sz w:val="24"/>
              </w:rPr>
            </w:pPr>
          </w:p>
        </w:tc>
        <w:tc>
          <w:tcPr>
            <w:tcW w:w="2370" w:type="dxa"/>
          </w:tcPr>
          <w:p w14:paraId="6712D866" w14:textId="77777777" w:rsidR="00027D0E" w:rsidRPr="00885A70" w:rsidRDefault="00027D0E" w:rsidP="00E0149D">
            <w:pPr>
              <w:rPr>
                <w:sz w:val="24"/>
              </w:rPr>
            </w:pPr>
          </w:p>
        </w:tc>
        <w:tc>
          <w:tcPr>
            <w:tcW w:w="1432" w:type="dxa"/>
          </w:tcPr>
          <w:p w14:paraId="59049DBD" w14:textId="77777777" w:rsidR="00027D0E" w:rsidRPr="00885A70" w:rsidRDefault="00027D0E" w:rsidP="00E0149D">
            <w:pPr>
              <w:rPr>
                <w:sz w:val="24"/>
              </w:rPr>
            </w:pPr>
          </w:p>
        </w:tc>
        <w:tc>
          <w:tcPr>
            <w:tcW w:w="1310" w:type="dxa"/>
          </w:tcPr>
          <w:p w14:paraId="21244FF3" w14:textId="77777777" w:rsidR="00027D0E" w:rsidRPr="00885A70" w:rsidRDefault="00027D0E" w:rsidP="00E0149D">
            <w:pPr>
              <w:rPr>
                <w:sz w:val="24"/>
              </w:rPr>
            </w:pPr>
          </w:p>
        </w:tc>
        <w:tc>
          <w:tcPr>
            <w:tcW w:w="1898" w:type="dxa"/>
          </w:tcPr>
          <w:p w14:paraId="091BF386" w14:textId="77777777" w:rsidR="00027D0E" w:rsidRPr="00885A70" w:rsidRDefault="00027D0E" w:rsidP="00E0149D">
            <w:pPr>
              <w:rPr>
                <w:sz w:val="24"/>
              </w:rPr>
            </w:pPr>
          </w:p>
        </w:tc>
      </w:tr>
      <w:tr w:rsidR="00155EF1" w:rsidRPr="00885A70" w14:paraId="3B00E81A" w14:textId="77777777" w:rsidTr="00155EF1">
        <w:trPr>
          <w:trHeight w:val="794"/>
        </w:trPr>
        <w:tc>
          <w:tcPr>
            <w:tcW w:w="2006" w:type="dxa"/>
          </w:tcPr>
          <w:p w14:paraId="4677638B" w14:textId="77777777" w:rsidR="00155EF1" w:rsidRPr="00885A70" w:rsidRDefault="00155EF1" w:rsidP="00E0149D">
            <w:pPr>
              <w:rPr>
                <w:sz w:val="24"/>
              </w:rPr>
            </w:pPr>
          </w:p>
        </w:tc>
        <w:tc>
          <w:tcPr>
            <w:tcW w:w="2370" w:type="dxa"/>
          </w:tcPr>
          <w:p w14:paraId="6D32A329" w14:textId="77777777" w:rsidR="00155EF1" w:rsidRPr="00885A70" w:rsidRDefault="00155EF1" w:rsidP="00E0149D">
            <w:pPr>
              <w:rPr>
                <w:sz w:val="24"/>
              </w:rPr>
            </w:pPr>
          </w:p>
        </w:tc>
        <w:tc>
          <w:tcPr>
            <w:tcW w:w="1432" w:type="dxa"/>
          </w:tcPr>
          <w:p w14:paraId="4AAA49AA" w14:textId="77777777" w:rsidR="00155EF1" w:rsidRPr="00885A70" w:rsidRDefault="00155EF1" w:rsidP="00E0149D">
            <w:pPr>
              <w:rPr>
                <w:sz w:val="24"/>
              </w:rPr>
            </w:pPr>
          </w:p>
        </w:tc>
        <w:tc>
          <w:tcPr>
            <w:tcW w:w="1310" w:type="dxa"/>
          </w:tcPr>
          <w:p w14:paraId="01D8DCA6" w14:textId="77777777" w:rsidR="00155EF1" w:rsidRPr="00885A70" w:rsidRDefault="00155EF1" w:rsidP="00E0149D">
            <w:pPr>
              <w:rPr>
                <w:sz w:val="24"/>
              </w:rPr>
            </w:pPr>
          </w:p>
        </w:tc>
        <w:tc>
          <w:tcPr>
            <w:tcW w:w="1898" w:type="dxa"/>
          </w:tcPr>
          <w:p w14:paraId="77957044" w14:textId="77777777" w:rsidR="00155EF1" w:rsidRPr="00885A70" w:rsidRDefault="00155EF1" w:rsidP="00E0149D">
            <w:pPr>
              <w:rPr>
                <w:sz w:val="24"/>
              </w:rPr>
            </w:pPr>
          </w:p>
        </w:tc>
      </w:tr>
      <w:tr w:rsidR="00155EF1" w:rsidRPr="00885A70" w14:paraId="5C0A424D" w14:textId="77777777" w:rsidTr="00155EF1">
        <w:trPr>
          <w:trHeight w:val="794"/>
        </w:trPr>
        <w:tc>
          <w:tcPr>
            <w:tcW w:w="2006" w:type="dxa"/>
          </w:tcPr>
          <w:p w14:paraId="2CD5008B" w14:textId="77777777" w:rsidR="00155EF1" w:rsidRPr="00885A70" w:rsidRDefault="00155EF1" w:rsidP="00E0149D">
            <w:pPr>
              <w:rPr>
                <w:sz w:val="24"/>
              </w:rPr>
            </w:pPr>
          </w:p>
        </w:tc>
        <w:tc>
          <w:tcPr>
            <w:tcW w:w="2370" w:type="dxa"/>
          </w:tcPr>
          <w:p w14:paraId="028298D6" w14:textId="77777777" w:rsidR="00155EF1" w:rsidRPr="00885A70" w:rsidRDefault="00155EF1" w:rsidP="00E0149D">
            <w:pPr>
              <w:rPr>
                <w:sz w:val="24"/>
              </w:rPr>
            </w:pPr>
          </w:p>
        </w:tc>
        <w:tc>
          <w:tcPr>
            <w:tcW w:w="1432" w:type="dxa"/>
          </w:tcPr>
          <w:p w14:paraId="672DF007" w14:textId="77777777" w:rsidR="00155EF1" w:rsidRPr="00885A70" w:rsidRDefault="00155EF1" w:rsidP="00E0149D">
            <w:pPr>
              <w:rPr>
                <w:sz w:val="24"/>
              </w:rPr>
            </w:pPr>
          </w:p>
        </w:tc>
        <w:tc>
          <w:tcPr>
            <w:tcW w:w="1310" w:type="dxa"/>
          </w:tcPr>
          <w:p w14:paraId="685E35C7" w14:textId="77777777" w:rsidR="00155EF1" w:rsidRPr="00885A70" w:rsidRDefault="00155EF1" w:rsidP="00E0149D">
            <w:pPr>
              <w:rPr>
                <w:sz w:val="24"/>
              </w:rPr>
            </w:pPr>
          </w:p>
        </w:tc>
        <w:tc>
          <w:tcPr>
            <w:tcW w:w="1898" w:type="dxa"/>
          </w:tcPr>
          <w:p w14:paraId="01420018" w14:textId="77777777" w:rsidR="00155EF1" w:rsidRPr="00885A70" w:rsidRDefault="00155EF1" w:rsidP="00E0149D">
            <w:pPr>
              <w:rPr>
                <w:sz w:val="24"/>
              </w:rPr>
            </w:pPr>
          </w:p>
        </w:tc>
      </w:tr>
      <w:tr w:rsidR="00155EF1" w:rsidRPr="00885A70" w14:paraId="620B03A3" w14:textId="77777777" w:rsidTr="00155EF1">
        <w:trPr>
          <w:trHeight w:val="794"/>
        </w:trPr>
        <w:tc>
          <w:tcPr>
            <w:tcW w:w="2006" w:type="dxa"/>
          </w:tcPr>
          <w:p w14:paraId="7424BC32" w14:textId="77777777" w:rsidR="00155EF1" w:rsidRPr="00885A70" w:rsidRDefault="00155EF1" w:rsidP="00E0149D">
            <w:pPr>
              <w:rPr>
                <w:sz w:val="24"/>
              </w:rPr>
            </w:pPr>
          </w:p>
        </w:tc>
        <w:tc>
          <w:tcPr>
            <w:tcW w:w="2370" w:type="dxa"/>
          </w:tcPr>
          <w:p w14:paraId="4054AE58" w14:textId="77777777" w:rsidR="00155EF1" w:rsidRPr="00885A70" w:rsidRDefault="00155EF1" w:rsidP="00E0149D">
            <w:pPr>
              <w:rPr>
                <w:sz w:val="24"/>
              </w:rPr>
            </w:pPr>
          </w:p>
        </w:tc>
        <w:tc>
          <w:tcPr>
            <w:tcW w:w="1432" w:type="dxa"/>
          </w:tcPr>
          <w:p w14:paraId="0BB13A44" w14:textId="77777777" w:rsidR="00155EF1" w:rsidRPr="00885A70" w:rsidRDefault="00155EF1" w:rsidP="00E0149D">
            <w:pPr>
              <w:rPr>
                <w:sz w:val="24"/>
              </w:rPr>
            </w:pPr>
          </w:p>
        </w:tc>
        <w:tc>
          <w:tcPr>
            <w:tcW w:w="1310" w:type="dxa"/>
          </w:tcPr>
          <w:p w14:paraId="29150371" w14:textId="77777777" w:rsidR="00155EF1" w:rsidRPr="00885A70" w:rsidRDefault="00155EF1" w:rsidP="00E0149D">
            <w:pPr>
              <w:rPr>
                <w:sz w:val="24"/>
              </w:rPr>
            </w:pPr>
          </w:p>
        </w:tc>
        <w:tc>
          <w:tcPr>
            <w:tcW w:w="1898" w:type="dxa"/>
          </w:tcPr>
          <w:p w14:paraId="2631DD7E" w14:textId="77777777" w:rsidR="00155EF1" w:rsidRPr="00885A70" w:rsidRDefault="00155EF1" w:rsidP="00E0149D">
            <w:pPr>
              <w:rPr>
                <w:sz w:val="24"/>
              </w:rPr>
            </w:pPr>
          </w:p>
        </w:tc>
      </w:tr>
      <w:tr w:rsidR="00155EF1" w:rsidRPr="00885A70" w14:paraId="74294991" w14:textId="77777777" w:rsidTr="00155EF1">
        <w:trPr>
          <w:trHeight w:val="794"/>
        </w:trPr>
        <w:tc>
          <w:tcPr>
            <w:tcW w:w="2006" w:type="dxa"/>
          </w:tcPr>
          <w:p w14:paraId="5B976E63" w14:textId="77777777" w:rsidR="00155EF1" w:rsidRPr="00885A70" w:rsidRDefault="00155EF1" w:rsidP="00E0149D">
            <w:pPr>
              <w:rPr>
                <w:sz w:val="24"/>
              </w:rPr>
            </w:pPr>
          </w:p>
        </w:tc>
        <w:tc>
          <w:tcPr>
            <w:tcW w:w="2370" w:type="dxa"/>
          </w:tcPr>
          <w:p w14:paraId="5B72B490" w14:textId="77777777" w:rsidR="00155EF1" w:rsidRPr="00885A70" w:rsidRDefault="00155EF1" w:rsidP="00E0149D">
            <w:pPr>
              <w:rPr>
                <w:sz w:val="24"/>
              </w:rPr>
            </w:pPr>
          </w:p>
        </w:tc>
        <w:tc>
          <w:tcPr>
            <w:tcW w:w="1432" w:type="dxa"/>
          </w:tcPr>
          <w:p w14:paraId="5A85E807" w14:textId="77777777" w:rsidR="00155EF1" w:rsidRPr="00885A70" w:rsidRDefault="00155EF1" w:rsidP="00E0149D">
            <w:pPr>
              <w:rPr>
                <w:sz w:val="24"/>
              </w:rPr>
            </w:pPr>
          </w:p>
        </w:tc>
        <w:tc>
          <w:tcPr>
            <w:tcW w:w="1310" w:type="dxa"/>
          </w:tcPr>
          <w:p w14:paraId="5E234E13" w14:textId="77777777" w:rsidR="00155EF1" w:rsidRPr="00885A70" w:rsidRDefault="00155EF1" w:rsidP="00E0149D">
            <w:pPr>
              <w:rPr>
                <w:sz w:val="24"/>
              </w:rPr>
            </w:pPr>
          </w:p>
        </w:tc>
        <w:tc>
          <w:tcPr>
            <w:tcW w:w="1898" w:type="dxa"/>
          </w:tcPr>
          <w:p w14:paraId="0B772092" w14:textId="77777777" w:rsidR="00155EF1" w:rsidRPr="00885A70" w:rsidRDefault="00155EF1" w:rsidP="00E0149D">
            <w:pPr>
              <w:rPr>
                <w:sz w:val="24"/>
              </w:rPr>
            </w:pPr>
          </w:p>
        </w:tc>
      </w:tr>
    </w:tbl>
    <w:p w14:paraId="0E559B48" w14:textId="77777777" w:rsidR="007236E1" w:rsidRDefault="007236E1">
      <w:pPr>
        <w:rPr>
          <w:sz w:val="2"/>
        </w:rPr>
      </w:pPr>
    </w:p>
    <w:p w14:paraId="1A9B06BA" w14:textId="77777777" w:rsidR="00537902" w:rsidRDefault="00537902">
      <w:pPr>
        <w:rPr>
          <w:sz w:val="2"/>
        </w:rPr>
      </w:pPr>
    </w:p>
    <w:p w14:paraId="4F08E370" w14:textId="77777777" w:rsidR="00537902" w:rsidRDefault="00537902">
      <w:pPr>
        <w:rPr>
          <w:sz w:val="2"/>
        </w:rPr>
      </w:pPr>
    </w:p>
    <w:p w14:paraId="555703A7" w14:textId="77777777" w:rsidR="00537902" w:rsidRDefault="00537902">
      <w:pPr>
        <w:rPr>
          <w:sz w:val="2"/>
        </w:rPr>
      </w:pPr>
    </w:p>
    <w:p w14:paraId="161D8033" w14:textId="77777777" w:rsidR="00537902" w:rsidRDefault="00537902">
      <w:pPr>
        <w:rPr>
          <w:sz w:val="2"/>
        </w:rPr>
      </w:pPr>
    </w:p>
    <w:p w14:paraId="4CA0F1BB" w14:textId="77777777" w:rsidR="00927EFD" w:rsidRDefault="00927EFD" w:rsidP="004E3FBE">
      <w:pPr>
        <w:rPr>
          <w:sz w:val="28"/>
          <w:szCs w:val="28"/>
        </w:rPr>
      </w:pPr>
    </w:p>
    <w:p w14:paraId="55259C93" w14:textId="77777777" w:rsidR="00927EFD" w:rsidRDefault="00927EFD" w:rsidP="004E3FBE">
      <w:pPr>
        <w:rPr>
          <w:sz w:val="28"/>
          <w:szCs w:val="28"/>
        </w:rPr>
      </w:pPr>
    </w:p>
    <w:p w14:paraId="297ED6CE" w14:textId="77777777" w:rsidR="00927EFD" w:rsidRDefault="00927EFD" w:rsidP="004E3FBE">
      <w:pPr>
        <w:rPr>
          <w:sz w:val="28"/>
          <w:szCs w:val="28"/>
        </w:rPr>
      </w:pPr>
    </w:p>
    <w:p w14:paraId="7FB69C1D" w14:textId="1EF49EDA" w:rsidR="004E3FBE" w:rsidRPr="004E3FBE" w:rsidRDefault="004E3FBE" w:rsidP="004E3FBE">
      <w:pPr>
        <w:rPr>
          <w:sz w:val="28"/>
          <w:szCs w:val="28"/>
        </w:rPr>
      </w:pPr>
      <w:r w:rsidRPr="004E3FBE">
        <w:rPr>
          <w:sz w:val="28"/>
          <w:szCs w:val="28"/>
        </w:rPr>
        <w:lastRenderedPageBreak/>
        <w:t xml:space="preserve">We hope our members find this and other practice guides useful and would appreciate any feedback. </w:t>
      </w:r>
    </w:p>
    <w:p w14:paraId="1B8FFEAC" w14:textId="77777777" w:rsidR="004E3FBE" w:rsidRPr="004E3FBE" w:rsidRDefault="004E3FBE" w:rsidP="004E3FBE">
      <w:pPr>
        <w:rPr>
          <w:sz w:val="28"/>
          <w:szCs w:val="28"/>
        </w:rPr>
      </w:pPr>
    </w:p>
    <w:p w14:paraId="7E29CE58" w14:textId="77777777" w:rsidR="004E3FBE" w:rsidRDefault="004E3FBE" w:rsidP="004E3FBE">
      <w:pPr>
        <w:spacing w:line="265" w:lineRule="auto"/>
      </w:pPr>
      <w:r>
        <w:rPr>
          <w:rFonts w:ascii="Calibri" w:eastAsia="Calibri" w:hAnsi="Calibri" w:cs="Calibri"/>
          <w:sz w:val="32"/>
        </w:rPr>
        <w:t>Scotland's Housing Network</w:t>
      </w:r>
    </w:p>
    <w:p w14:paraId="24DDF936" w14:textId="77777777" w:rsidR="004E3FBE" w:rsidRDefault="004E3FBE" w:rsidP="004E3FBE">
      <w:pPr>
        <w:spacing w:line="265" w:lineRule="auto"/>
      </w:pPr>
      <w:r>
        <w:rPr>
          <w:rFonts w:ascii="Calibri" w:eastAsia="Calibri" w:hAnsi="Calibri" w:cs="Calibri"/>
          <w:sz w:val="32"/>
        </w:rPr>
        <w:t>5 South Charlotte Street</w:t>
      </w:r>
    </w:p>
    <w:p w14:paraId="72AE4E2D" w14:textId="77777777" w:rsidR="004E3FBE" w:rsidRPr="004E3FBE" w:rsidRDefault="004E3FBE" w:rsidP="004E3FBE">
      <w:pPr>
        <w:spacing w:line="265" w:lineRule="auto"/>
      </w:pPr>
      <w:r w:rsidRPr="004E3FBE">
        <w:rPr>
          <w:rFonts w:ascii="Calibri" w:eastAsia="Calibri" w:hAnsi="Calibri" w:cs="Calibri"/>
          <w:sz w:val="32"/>
        </w:rPr>
        <w:t>Edinburgh</w:t>
      </w:r>
    </w:p>
    <w:p w14:paraId="23FA1214" w14:textId="77777777" w:rsidR="004E3FBE" w:rsidRPr="004E3FBE" w:rsidRDefault="004E3FBE" w:rsidP="004E3FBE">
      <w:pPr>
        <w:spacing w:after="347"/>
      </w:pPr>
      <w:r w:rsidRPr="004E3FBE">
        <w:rPr>
          <w:rFonts w:ascii="Calibri" w:eastAsia="Calibri" w:hAnsi="Calibri" w:cs="Calibri"/>
          <w:sz w:val="30"/>
        </w:rPr>
        <w:t>EH2 4AN</w:t>
      </w:r>
    </w:p>
    <w:p w14:paraId="4B945B50" w14:textId="517B2BED" w:rsidR="004E3FBE" w:rsidRPr="004E3FBE" w:rsidRDefault="004E3FBE" w:rsidP="004E3FBE">
      <w:pPr>
        <w:spacing w:after="621"/>
      </w:pPr>
      <w:r w:rsidRPr="004E3FBE">
        <w:rPr>
          <w:rFonts w:ascii="Times New Roman" w:eastAsia="Times New Roman" w:hAnsi="Times New Roman" w:cs="Times New Roman"/>
          <w:sz w:val="30"/>
        </w:rPr>
        <w:t>0131 581</w:t>
      </w:r>
      <w:r w:rsidR="00255828">
        <w:rPr>
          <w:rFonts w:ascii="Times New Roman" w:eastAsia="Times New Roman" w:hAnsi="Times New Roman" w:cs="Times New Roman"/>
          <w:sz w:val="30"/>
        </w:rPr>
        <w:t xml:space="preserve"> </w:t>
      </w:r>
      <w:r w:rsidRPr="004E3FBE">
        <w:rPr>
          <w:rFonts w:ascii="Times New Roman" w:eastAsia="Times New Roman" w:hAnsi="Times New Roman" w:cs="Times New Roman"/>
          <w:sz w:val="30"/>
        </w:rPr>
        <w:t>9222</w:t>
      </w:r>
    </w:p>
    <w:p w14:paraId="157FE1EF" w14:textId="77777777" w:rsidR="004E3FBE" w:rsidRPr="004E3FBE" w:rsidRDefault="004E3FBE" w:rsidP="004E3FBE">
      <w:pPr>
        <w:spacing w:line="265" w:lineRule="auto"/>
        <w:ind w:left="-96" w:hanging="10"/>
      </w:pPr>
      <w:r>
        <w:rPr>
          <w:noProof/>
        </w:rPr>
        <w:drawing>
          <wp:inline distT="0" distB="0" distL="0" distR="0" wp14:anchorId="59C0AE0A" wp14:editId="3C7E9954">
            <wp:extent cx="381000" cy="381109"/>
            <wp:effectExtent l="0" t="0" r="0" b="0"/>
            <wp:docPr id="382556575" name="Picture 382556575" descr="The image of an envelope is shown to indicate the email address"/>
            <wp:cNvGraphicFramePr/>
            <a:graphic xmlns:a="http://schemas.openxmlformats.org/drawingml/2006/main">
              <a:graphicData uri="http://schemas.openxmlformats.org/drawingml/2006/picture">
                <pic:pic xmlns:pic="http://schemas.openxmlformats.org/drawingml/2006/picture">
                  <pic:nvPicPr>
                    <pic:cNvPr id="382556575" name="Picture 382556575" descr="The image of an envelope is shown to indicate the email address"/>
                    <pic:cNvPicPr/>
                  </pic:nvPicPr>
                  <pic:blipFill>
                    <a:blip r:embed="rId12"/>
                    <a:stretch>
                      <a:fillRect/>
                    </a:stretch>
                  </pic:blipFill>
                  <pic:spPr>
                    <a:xfrm>
                      <a:off x="0" y="0"/>
                      <a:ext cx="381000" cy="381109"/>
                    </a:xfrm>
                    <a:prstGeom prst="rect">
                      <a:avLst/>
                    </a:prstGeom>
                  </pic:spPr>
                </pic:pic>
              </a:graphicData>
            </a:graphic>
          </wp:inline>
        </w:drawing>
      </w:r>
      <w:r w:rsidRPr="004E3FBE">
        <w:rPr>
          <w:rFonts w:ascii="Calibri" w:eastAsia="Calibri" w:hAnsi="Calibri" w:cs="Calibri"/>
          <w:sz w:val="32"/>
        </w:rPr>
        <w:t xml:space="preserve"> info@scotlandshousingnetwork.org </w:t>
      </w:r>
    </w:p>
    <w:p w14:paraId="660B4771" w14:textId="77777777" w:rsidR="004E3FBE" w:rsidRPr="00B564B3" w:rsidRDefault="004E3FBE" w:rsidP="004E3FBE">
      <w:pPr>
        <w:tabs>
          <w:tab w:val="center" w:pos="1884"/>
          <w:tab w:val="center" w:pos="7961"/>
        </w:tabs>
        <w:spacing w:after="795" w:line="265" w:lineRule="auto"/>
        <w:rPr>
          <w:b/>
          <w:bCs/>
        </w:rPr>
      </w:pPr>
      <w:r w:rsidRPr="00B564B3">
        <w:rPr>
          <w:b/>
          <w:bCs/>
          <w:sz w:val="32"/>
        </w:rPr>
        <w:t xml:space="preserve">       </w:t>
      </w:r>
      <w:r w:rsidRPr="00B564B3">
        <w:rPr>
          <w:rFonts w:ascii="Calibri" w:eastAsia="Calibri" w:hAnsi="Calibri" w:cs="Calibri"/>
          <w:b/>
          <w:bCs/>
          <w:sz w:val="32"/>
        </w:rPr>
        <w:tab/>
        <w:t>Scotland's Housing Network</w:t>
      </w:r>
    </w:p>
    <w:p w14:paraId="1B38CF64" w14:textId="77777777" w:rsidR="00537902" w:rsidRPr="00885A70" w:rsidRDefault="00537902">
      <w:pPr>
        <w:rPr>
          <w:sz w:val="2"/>
        </w:rPr>
      </w:pPr>
    </w:p>
    <w:sectPr w:rsidR="00537902" w:rsidRPr="00885A70" w:rsidSect="001948A8">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B0A46" w14:textId="77777777" w:rsidR="00BE5825" w:rsidRDefault="00BE5825" w:rsidP="00BD3199">
      <w:r>
        <w:separator/>
      </w:r>
    </w:p>
  </w:endnote>
  <w:endnote w:type="continuationSeparator" w:id="0">
    <w:p w14:paraId="045C7038" w14:textId="77777777" w:rsidR="00BE5825" w:rsidRDefault="00BE5825" w:rsidP="00BD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C64CB" w14:textId="77777777" w:rsidR="00BE5825" w:rsidRDefault="00BE5825" w:rsidP="00BD3199">
      <w:r>
        <w:separator/>
      </w:r>
    </w:p>
  </w:footnote>
  <w:footnote w:type="continuationSeparator" w:id="0">
    <w:p w14:paraId="2EC07660" w14:textId="77777777" w:rsidR="00BE5825" w:rsidRDefault="00BE5825" w:rsidP="00BD3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F1E"/>
    <w:multiLevelType w:val="hybridMultilevel"/>
    <w:tmpl w:val="4C4A14FE"/>
    <w:lvl w:ilvl="0" w:tplc="9D765922">
      <w:start w:val="1"/>
      <w:numFmt w:val="lowerRoman"/>
      <w:lvlText w:val="%1."/>
      <w:lvlJc w:val="left"/>
      <w:pPr>
        <w:ind w:left="720" w:hanging="360"/>
      </w:pPr>
      <w:rPr>
        <w:rFonts w:hint="default"/>
        <w:b w:val="0"/>
      </w:rPr>
    </w:lvl>
    <w:lvl w:ilvl="1" w:tplc="65ACD6EC">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C2490"/>
    <w:multiLevelType w:val="hybridMultilevel"/>
    <w:tmpl w:val="ADCABBE8"/>
    <w:lvl w:ilvl="0" w:tplc="9D765922">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F50FF"/>
    <w:multiLevelType w:val="hybridMultilevel"/>
    <w:tmpl w:val="33384A22"/>
    <w:lvl w:ilvl="0" w:tplc="DC6E0DF6">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192BAF"/>
    <w:multiLevelType w:val="hybridMultilevel"/>
    <w:tmpl w:val="2FF88398"/>
    <w:lvl w:ilvl="0" w:tplc="7528DBF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0433D"/>
    <w:multiLevelType w:val="hybridMultilevel"/>
    <w:tmpl w:val="615A4956"/>
    <w:lvl w:ilvl="0" w:tplc="B8FE83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24873"/>
    <w:multiLevelType w:val="hybridMultilevel"/>
    <w:tmpl w:val="2DA20042"/>
    <w:lvl w:ilvl="0" w:tplc="9DA8D55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FB47B5"/>
    <w:multiLevelType w:val="hybridMultilevel"/>
    <w:tmpl w:val="649C3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90AB2"/>
    <w:multiLevelType w:val="hybridMultilevel"/>
    <w:tmpl w:val="E1C0371A"/>
    <w:lvl w:ilvl="0" w:tplc="3BF0C5E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9624DA"/>
    <w:multiLevelType w:val="hybridMultilevel"/>
    <w:tmpl w:val="CB2C10D6"/>
    <w:lvl w:ilvl="0" w:tplc="1448547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F552A9"/>
    <w:multiLevelType w:val="hybridMultilevel"/>
    <w:tmpl w:val="AEAA37A8"/>
    <w:lvl w:ilvl="0" w:tplc="8B1E9B1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9D0064"/>
    <w:multiLevelType w:val="hybridMultilevel"/>
    <w:tmpl w:val="422CE9EA"/>
    <w:lvl w:ilvl="0" w:tplc="70828408">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45FE0"/>
    <w:multiLevelType w:val="hybridMultilevel"/>
    <w:tmpl w:val="9856B8DA"/>
    <w:lvl w:ilvl="0" w:tplc="0D9C89A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E91D40"/>
    <w:multiLevelType w:val="hybridMultilevel"/>
    <w:tmpl w:val="9EDAA904"/>
    <w:lvl w:ilvl="0" w:tplc="FE4430C2">
      <w:start w:val="1"/>
      <w:numFmt w:val="lowerRoman"/>
      <w:lvlText w:val="%1."/>
      <w:lvlJc w:val="left"/>
      <w:pPr>
        <w:ind w:left="720" w:hanging="360"/>
      </w:pPr>
      <w:rPr>
        <w:rFonts w:hint="default"/>
        <w:b w:val="0"/>
        <w:color w:val="auto"/>
      </w:rPr>
    </w:lvl>
    <w:lvl w:ilvl="1" w:tplc="65ACD6EC">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CA0FA4"/>
    <w:multiLevelType w:val="hybridMultilevel"/>
    <w:tmpl w:val="0B70099A"/>
    <w:lvl w:ilvl="0" w:tplc="7B420512">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954ADB"/>
    <w:multiLevelType w:val="hybridMultilevel"/>
    <w:tmpl w:val="F5766CD0"/>
    <w:lvl w:ilvl="0" w:tplc="1448547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3B5FBB"/>
    <w:multiLevelType w:val="hybridMultilevel"/>
    <w:tmpl w:val="A364D7F4"/>
    <w:lvl w:ilvl="0" w:tplc="406829DE">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2D2AA4"/>
    <w:multiLevelType w:val="hybridMultilevel"/>
    <w:tmpl w:val="362207A8"/>
    <w:lvl w:ilvl="0" w:tplc="B8FE83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683132"/>
    <w:multiLevelType w:val="multilevel"/>
    <w:tmpl w:val="096E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C1321"/>
    <w:multiLevelType w:val="hybridMultilevel"/>
    <w:tmpl w:val="E0D84B86"/>
    <w:lvl w:ilvl="0" w:tplc="E72ADA68">
      <w:start w:val="1"/>
      <w:numFmt w:val="lowerRoman"/>
      <w:lvlText w:val="%1."/>
      <w:lvlJc w:val="left"/>
      <w:pPr>
        <w:ind w:left="720" w:hanging="360"/>
      </w:pPr>
      <w:rPr>
        <w:rFonts w:hint="default"/>
        <w:b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46413B"/>
    <w:multiLevelType w:val="hybridMultilevel"/>
    <w:tmpl w:val="9A785CD2"/>
    <w:lvl w:ilvl="0" w:tplc="B658CEB2">
      <w:start w:val="1"/>
      <w:numFmt w:val="lowerRoman"/>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715794"/>
    <w:multiLevelType w:val="hybridMultilevel"/>
    <w:tmpl w:val="3496A8B8"/>
    <w:lvl w:ilvl="0" w:tplc="844033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973088"/>
    <w:multiLevelType w:val="hybridMultilevel"/>
    <w:tmpl w:val="27404726"/>
    <w:lvl w:ilvl="0" w:tplc="9DA8D55A">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A960E2"/>
    <w:multiLevelType w:val="hybridMultilevel"/>
    <w:tmpl w:val="212885AA"/>
    <w:lvl w:ilvl="0" w:tplc="9DA8D55A">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EC14CF"/>
    <w:multiLevelType w:val="hybridMultilevel"/>
    <w:tmpl w:val="EB4EA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AF1D37"/>
    <w:multiLevelType w:val="hybridMultilevel"/>
    <w:tmpl w:val="E0BAC1EC"/>
    <w:lvl w:ilvl="0" w:tplc="3BF0C5E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D50566"/>
    <w:multiLevelType w:val="hybridMultilevel"/>
    <w:tmpl w:val="8EC0BD28"/>
    <w:lvl w:ilvl="0" w:tplc="9DA8D55A">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285B2E"/>
    <w:multiLevelType w:val="hybridMultilevel"/>
    <w:tmpl w:val="BF34AB82"/>
    <w:lvl w:ilvl="0" w:tplc="9DA8D55A">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3D0121"/>
    <w:multiLevelType w:val="hybridMultilevel"/>
    <w:tmpl w:val="0A4EB196"/>
    <w:lvl w:ilvl="0" w:tplc="7528DBF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133F1E"/>
    <w:multiLevelType w:val="hybridMultilevel"/>
    <w:tmpl w:val="2BDE64DC"/>
    <w:lvl w:ilvl="0" w:tplc="9D765922">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2B0EAE"/>
    <w:multiLevelType w:val="hybridMultilevel"/>
    <w:tmpl w:val="95EE7A6E"/>
    <w:lvl w:ilvl="0" w:tplc="9DA8D55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187896"/>
    <w:multiLevelType w:val="hybridMultilevel"/>
    <w:tmpl w:val="C6705D40"/>
    <w:lvl w:ilvl="0" w:tplc="3BF0C5E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8D0CD4"/>
    <w:multiLevelType w:val="hybridMultilevel"/>
    <w:tmpl w:val="AD52AADC"/>
    <w:lvl w:ilvl="0" w:tplc="9DA8D55A">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C81DA6"/>
    <w:multiLevelType w:val="hybridMultilevel"/>
    <w:tmpl w:val="65F00554"/>
    <w:lvl w:ilvl="0" w:tplc="FE4430C2">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7C5B6E"/>
    <w:multiLevelType w:val="hybridMultilevel"/>
    <w:tmpl w:val="9B3030F4"/>
    <w:lvl w:ilvl="0" w:tplc="700A9F74">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3A4511"/>
    <w:multiLevelType w:val="hybridMultilevel"/>
    <w:tmpl w:val="9A785CD2"/>
    <w:lvl w:ilvl="0" w:tplc="B658CEB2">
      <w:start w:val="1"/>
      <w:numFmt w:val="lowerRoman"/>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6D6431"/>
    <w:multiLevelType w:val="hybridMultilevel"/>
    <w:tmpl w:val="FC807D0E"/>
    <w:lvl w:ilvl="0" w:tplc="B8FE83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B21F5C"/>
    <w:multiLevelType w:val="hybridMultilevel"/>
    <w:tmpl w:val="A48CFB22"/>
    <w:lvl w:ilvl="0" w:tplc="A614DC46">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3233433">
    <w:abstractNumId w:val="20"/>
  </w:num>
  <w:num w:numId="2" w16cid:durableId="707339038">
    <w:abstractNumId w:val="25"/>
  </w:num>
  <w:num w:numId="3" w16cid:durableId="1344670796">
    <w:abstractNumId w:val="36"/>
  </w:num>
  <w:num w:numId="4" w16cid:durableId="810363865">
    <w:abstractNumId w:val="13"/>
  </w:num>
  <w:num w:numId="5" w16cid:durableId="318655372">
    <w:abstractNumId w:val="31"/>
  </w:num>
  <w:num w:numId="6" w16cid:durableId="1387291640">
    <w:abstractNumId w:val="2"/>
  </w:num>
  <w:num w:numId="7" w16cid:durableId="595283400">
    <w:abstractNumId w:val="11"/>
  </w:num>
  <w:num w:numId="8" w16cid:durableId="1705252274">
    <w:abstractNumId w:val="22"/>
  </w:num>
  <w:num w:numId="9" w16cid:durableId="42676013">
    <w:abstractNumId w:val="6"/>
  </w:num>
  <w:num w:numId="10" w16cid:durableId="284040668">
    <w:abstractNumId w:val="32"/>
  </w:num>
  <w:num w:numId="11" w16cid:durableId="1672902287">
    <w:abstractNumId w:val="28"/>
  </w:num>
  <w:num w:numId="12" w16cid:durableId="151916368">
    <w:abstractNumId w:val="9"/>
  </w:num>
  <w:num w:numId="13" w16cid:durableId="959998360">
    <w:abstractNumId w:val="23"/>
  </w:num>
  <w:num w:numId="14" w16cid:durableId="2080208587">
    <w:abstractNumId w:val="29"/>
  </w:num>
  <w:num w:numId="15" w16cid:durableId="1955018702">
    <w:abstractNumId w:val="0"/>
  </w:num>
  <w:num w:numId="16" w16cid:durableId="169377414">
    <w:abstractNumId w:val="12"/>
  </w:num>
  <w:num w:numId="17" w16cid:durableId="1346253299">
    <w:abstractNumId w:val="1"/>
  </w:num>
  <w:num w:numId="18" w16cid:durableId="1059864551">
    <w:abstractNumId w:val="16"/>
  </w:num>
  <w:num w:numId="19" w16cid:durableId="755981871">
    <w:abstractNumId w:val="5"/>
  </w:num>
  <w:num w:numId="20" w16cid:durableId="1063256652">
    <w:abstractNumId w:val="7"/>
  </w:num>
  <w:num w:numId="21" w16cid:durableId="1119301492">
    <w:abstractNumId w:val="4"/>
  </w:num>
  <w:num w:numId="22" w16cid:durableId="1754349981">
    <w:abstractNumId w:val="21"/>
  </w:num>
  <w:num w:numId="23" w16cid:durableId="363751062">
    <w:abstractNumId w:val="30"/>
  </w:num>
  <w:num w:numId="24" w16cid:durableId="717048207">
    <w:abstractNumId w:val="35"/>
  </w:num>
  <w:num w:numId="25" w16cid:durableId="193075752">
    <w:abstractNumId w:val="33"/>
  </w:num>
  <w:num w:numId="26" w16cid:durableId="786238860">
    <w:abstractNumId w:val="24"/>
  </w:num>
  <w:num w:numId="27" w16cid:durableId="47075129">
    <w:abstractNumId w:val="3"/>
  </w:num>
  <w:num w:numId="28" w16cid:durableId="1198159594">
    <w:abstractNumId w:val="10"/>
  </w:num>
  <w:num w:numId="29" w16cid:durableId="1578901112">
    <w:abstractNumId w:val="27"/>
  </w:num>
  <w:num w:numId="30" w16cid:durableId="2059165232">
    <w:abstractNumId w:val="34"/>
  </w:num>
  <w:num w:numId="31" w16cid:durableId="36702475">
    <w:abstractNumId w:val="15"/>
  </w:num>
  <w:num w:numId="32" w16cid:durableId="507018368">
    <w:abstractNumId w:val="8"/>
  </w:num>
  <w:num w:numId="33" w16cid:durableId="1641223387">
    <w:abstractNumId w:val="14"/>
  </w:num>
  <w:num w:numId="34" w16cid:durableId="48304280">
    <w:abstractNumId w:val="19"/>
  </w:num>
  <w:num w:numId="35" w16cid:durableId="104275608">
    <w:abstractNumId w:val="26"/>
  </w:num>
  <w:num w:numId="36" w16cid:durableId="96369958">
    <w:abstractNumId w:val="18"/>
  </w:num>
  <w:num w:numId="37" w16cid:durableId="11571880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10"/>
    <w:rsid w:val="00027D0E"/>
    <w:rsid w:val="00033F0C"/>
    <w:rsid w:val="00085D3D"/>
    <w:rsid w:val="00087452"/>
    <w:rsid w:val="000C1043"/>
    <w:rsid w:val="000D3F4E"/>
    <w:rsid w:val="000E0117"/>
    <w:rsid w:val="00101B27"/>
    <w:rsid w:val="00155EF1"/>
    <w:rsid w:val="0017701C"/>
    <w:rsid w:val="001948A8"/>
    <w:rsid w:val="001A2A93"/>
    <w:rsid w:val="001D49FE"/>
    <w:rsid w:val="001D7EA3"/>
    <w:rsid w:val="001E271D"/>
    <w:rsid w:val="001E7096"/>
    <w:rsid w:val="0020762C"/>
    <w:rsid w:val="00207A06"/>
    <w:rsid w:val="0021533F"/>
    <w:rsid w:val="002153A4"/>
    <w:rsid w:val="002166A7"/>
    <w:rsid w:val="00233E4C"/>
    <w:rsid w:val="0023464A"/>
    <w:rsid w:val="00243764"/>
    <w:rsid w:val="00255828"/>
    <w:rsid w:val="002625DC"/>
    <w:rsid w:val="00274E16"/>
    <w:rsid w:val="0027539C"/>
    <w:rsid w:val="002F1999"/>
    <w:rsid w:val="002F6F09"/>
    <w:rsid w:val="00316100"/>
    <w:rsid w:val="00350262"/>
    <w:rsid w:val="003A42FD"/>
    <w:rsid w:val="003C01FF"/>
    <w:rsid w:val="003E0B74"/>
    <w:rsid w:val="003E4273"/>
    <w:rsid w:val="00440F23"/>
    <w:rsid w:val="004423C3"/>
    <w:rsid w:val="00474D50"/>
    <w:rsid w:val="004B20FB"/>
    <w:rsid w:val="004D1C84"/>
    <w:rsid w:val="004D74D8"/>
    <w:rsid w:val="004E3FBE"/>
    <w:rsid w:val="00531F70"/>
    <w:rsid w:val="00537902"/>
    <w:rsid w:val="005403C8"/>
    <w:rsid w:val="0057563C"/>
    <w:rsid w:val="00597796"/>
    <w:rsid w:val="005D4CE8"/>
    <w:rsid w:val="00632A8B"/>
    <w:rsid w:val="00683CD8"/>
    <w:rsid w:val="006E5D91"/>
    <w:rsid w:val="00707277"/>
    <w:rsid w:val="00710261"/>
    <w:rsid w:val="007236E1"/>
    <w:rsid w:val="00731F18"/>
    <w:rsid w:val="0075605E"/>
    <w:rsid w:val="00761F43"/>
    <w:rsid w:val="00762D99"/>
    <w:rsid w:val="00762F29"/>
    <w:rsid w:val="00764A0F"/>
    <w:rsid w:val="007A05AC"/>
    <w:rsid w:val="007A06EC"/>
    <w:rsid w:val="007A20BF"/>
    <w:rsid w:val="007B6308"/>
    <w:rsid w:val="007D1DE5"/>
    <w:rsid w:val="00811E2A"/>
    <w:rsid w:val="00814B2A"/>
    <w:rsid w:val="00851110"/>
    <w:rsid w:val="00885A70"/>
    <w:rsid w:val="008B050D"/>
    <w:rsid w:val="008B18F5"/>
    <w:rsid w:val="008F0737"/>
    <w:rsid w:val="008F6679"/>
    <w:rsid w:val="009069B7"/>
    <w:rsid w:val="00927D0E"/>
    <w:rsid w:val="00927EFD"/>
    <w:rsid w:val="00934B4A"/>
    <w:rsid w:val="00940860"/>
    <w:rsid w:val="0095027B"/>
    <w:rsid w:val="00954C5F"/>
    <w:rsid w:val="00994DAB"/>
    <w:rsid w:val="009A6F0B"/>
    <w:rsid w:val="009B5C7F"/>
    <w:rsid w:val="00A33BB4"/>
    <w:rsid w:val="00AD3484"/>
    <w:rsid w:val="00AD3EFA"/>
    <w:rsid w:val="00AE26B7"/>
    <w:rsid w:val="00AF245C"/>
    <w:rsid w:val="00AF37FB"/>
    <w:rsid w:val="00B107ED"/>
    <w:rsid w:val="00B43935"/>
    <w:rsid w:val="00B524CF"/>
    <w:rsid w:val="00B5299E"/>
    <w:rsid w:val="00B564B3"/>
    <w:rsid w:val="00BC4B22"/>
    <w:rsid w:val="00BD3199"/>
    <w:rsid w:val="00BE5825"/>
    <w:rsid w:val="00C059E1"/>
    <w:rsid w:val="00CB2B4E"/>
    <w:rsid w:val="00CC304D"/>
    <w:rsid w:val="00CC4BD1"/>
    <w:rsid w:val="00CE1B59"/>
    <w:rsid w:val="00CE5D1C"/>
    <w:rsid w:val="00CF2304"/>
    <w:rsid w:val="00CF276E"/>
    <w:rsid w:val="00D15A94"/>
    <w:rsid w:val="00D405E9"/>
    <w:rsid w:val="00D5054F"/>
    <w:rsid w:val="00D74397"/>
    <w:rsid w:val="00DB18A1"/>
    <w:rsid w:val="00DC4663"/>
    <w:rsid w:val="00DD069A"/>
    <w:rsid w:val="00DD37CC"/>
    <w:rsid w:val="00E06486"/>
    <w:rsid w:val="00E30203"/>
    <w:rsid w:val="00E62995"/>
    <w:rsid w:val="00E7678E"/>
    <w:rsid w:val="00E95CC5"/>
    <w:rsid w:val="00EE4F5D"/>
    <w:rsid w:val="00F33EE5"/>
    <w:rsid w:val="00F66E5C"/>
    <w:rsid w:val="00F86196"/>
    <w:rsid w:val="00F96067"/>
    <w:rsid w:val="00FC1060"/>
    <w:rsid w:val="00FD4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1DFC"/>
  <w15:docId w15:val="{D6EADE08-B5EC-41A9-81C4-9F9436C3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10"/>
  </w:style>
  <w:style w:type="paragraph" w:styleId="Heading1">
    <w:name w:val="heading 1"/>
    <w:basedOn w:val="Normal"/>
    <w:next w:val="Normal"/>
    <w:link w:val="Heading1Char"/>
    <w:uiPriority w:val="9"/>
    <w:qFormat/>
    <w:rsid w:val="007072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0727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072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0727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0727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0727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0727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072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72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1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36E1"/>
    <w:pPr>
      <w:ind w:left="720"/>
      <w:contextualSpacing/>
    </w:pPr>
  </w:style>
  <w:style w:type="paragraph" w:styleId="BalloonText">
    <w:name w:val="Balloon Text"/>
    <w:basedOn w:val="Normal"/>
    <w:link w:val="BalloonTextChar"/>
    <w:uiPriority w:val="99"/>
    <w:semiHidden/>
    <w:unhideWhenUsed/>
    <w:rsid w:val="007236E1"/>
    <w:rPr>
      <w:rFonts w:ascii="Tahoma" w:hAnsi="Tahoma" w:cs="Tahoma"/>
      <w:sz w:val="16"/>
      <w:szCs w:val="16"/>
    </w:rPr>
  </w:style>
  <w:style w:type="character" w:customStyle="1" w:styleId="BalloonTextChar">
    <w:name w:val="Balloon Text Char"/>
    <w:basedOn w:val="DefaultParagraphFont"/>
    <w:link w:val="BalloonText"/>
    <w:uiPriority w:val="99"/>
    <w:semiHidden/>
    <w:rsid w:val="007236E1"/>
    <w:rPr>
      <w:rFonts w:ascii="Tahoma" w:hAnsi="Tahoma" w:cs="Tahoma"/>
      <w:sz w:val="16"/>
      <w:szCs w:val="16"/>
    </w:rPr>
  </w:style>
  <w:style w:type="paragraph" w:styleId="NormalWeb">
    <w:name w:val="Normal (Web)"/>
    <w:basedOn w:val="Normal"/>
    <w:uiPriority w:val="99"/>
    <w:unhideWhenUsed/>
    <w:rsid w:val="007A20BF"/>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D3199"/>
    <w:pPr>
      <w:tabs>
        <w:tab w:val="center" w:pos="4513"/>
        <w:tab w:val="right" w:pos="9026"/>
      </w:tabs>
    </w:pPr>
  </w:style>
  <w:style w:type="character" w:customStyle="1" w:styleId="HeaderChar">
    <w:name w:val="Header Char"/>
    <w:basedOn w:val="DefaultParagraphFont"/>
    <w:link w:val="Header"/>
    <w:uiPriority w:val="99"/>
    <w:rsid w:val="00BD3199"/>
  </w:style>
  <w:style w:type="paragraph" w:styleId="Footer">
    <w:name w:val="footer"/>
    <w:basedOn w:val="Normal"/>
    <w:link w:val="FooterChar"/>
    <w:uiPriority w:val="99"/>
    <w:unhideWhenUsed/>
    <w:rsid w:val="00BD3199"/>
    <w:pPr>
      <w:tabs>
        <w:tab w:val="center" w:pos="4513"/>
        <w:tab w:val="right" w:pos="9026"/>
      </w:tabs>
    </w:pPr>
  </w:style>
  <w:style w:type="character" w:customStyle="1" w:styleId="FooterChar">
    <w:name w:val="Footer Char"/>
    <w:basedOn w:val="DefaultParagraphFont"/>
    <w:link w:val="Footer"/>
    <w:uiPriority w:val="99"/>
    <w:rsid w:val="00BD3199"/>
  </w:style>
  <w:style w:type="table" w:customStyle="1" w:styleId="TableGrid1">
    <w:name w:val="Table Grid1"/>
    <w:basedOn w:val="TableNormal"/>
    <w:next w:val="TableGrid"/>
    <w:uiPriority w:val="59"/>
    <w:rsid w:val="00DC4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62995"/>
    <w:rPr>
      <w:rFonts w:eastAsiaTheme="minorEastAsia"/>
      <w:lang w:val="en-US"/>
    </w:rPr>
  </w:style>
  <w:style w:type="character" w:customStyle="1" w:styleId="NoSpacingChar">
    <w:name w:val="No Spacing Char"/>
    <w:basedOn w:val="DefaultParagraphFont"/>
    <w:link w:val="NoSpacing"/>
    <w:uiPriority w:val="1"/>
    <w:rsid w:val="00E62995"/>
    <w:rPr>
      <w:rFonts w:eastAsiaTheme="minorEastAsia"/>
      <w:lang w:val="en-US"/>
    </w:rPr>
  </w:style>
  <w:style w:type="character" w:styleId="BookTitle">
    <w:name w:val="Book Title"/>
    <w:basedOn w:val="DefaultParagraphFont"/>
    <w:uiPriority w:val="33"/>
    <w:qFormat/>
    <w:rsid w:val="00707277"/>
    <w:rPr>
      <w:b/>
      <w:bCs/>
      <w:i/>
      <w:iCs/>
      <w:spacing w:val="5"/>
    </w:rPr>
  </w:style>
  <w:style w:type="paragraph" w:styleId="Caption">
    <w:name w:val="caption"/>
    <w:basedOn w:val="Normal"/>
    <w:next w:val="Normal"/>
    <w:uiPriority w:val="35"/>
    <w:semiHidden/>
    <w:unhideWhenUsed/>
    <w:qFormat/>
    <w:rsid w:val="00707277"/>
    <w:pPr>
      <w:spacing w:after="200"/>
    </w:pPr>
    <w:rPr>
      <w:i/>
      <w:iCs/>
      <w:color w:val="1F497D" w:themeColor="text2"/>
      <w:sz w:val="18"/>
      <w:szCs w:val="18"/>
    </w:rPr>
  </w:style>
  <w:style w:type="character" w:styleId="Emphasis">
    <w:name w:val="Emphasis"/>
    <w:basedOn w:val="DefaultParagraphFont"/>
    <w:uiPriority w:val="20"/>
    <w:qFormat/>
    <w:rsid w:val="00707277"/>
    <w:rPr>
      <w:i/>
      <w:iCs/>
    </w:rPr>
  </w:style>
  <w:style w:type="character" w:customStyle="1" w:styleId="Heading1Char">
    <w:name w:val="Heading 1 Char"/>
    <w:basedOn w:val="DefaultParagraphFont"/>
    <w:link w:val="Heading1"/>
    <w:uiPriority w:val="9"/>
    <w:rsid w:val="007072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0727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0727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0727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0727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0727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70727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072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727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07277"/>
    <w:rPr>
      <w:i/>
      <w:iCs/>
      <w:color w:val="4F81BD" w:themeColor="accent1"/>
    </w:rPr>
  </w:style>
  <w:style w:type="paragraph" w:styleId="IntenseQuote">
    <w:name w:val="Intense Quote"/>
    <w:basedOn w:val="Normal"/>
    <w:next w:val="Normal"/>
    <w:link w:val="IntenseQuoteChar"/>
    <w:uiPriority w:val="30"/>
    <w:qFormat/>
    <w:rsid w:val="0070727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07277"/>
    <w:rPr>
      <w:i/>
      <w:iCs/>
      <w:color w:val="4F81BD" w:themeColor="accent1"/>
    </w:rPr>
  </w:style>
  <w:style w:type="character" w:styleId="IntenseReference">
    <w:name w:val="Intense Reference"/>
    <w:basedOn w:val="DefaultParagraphFont"/>
    <w:uiPriority w:val="32"/>
    <w:qFormat/>
    <w:rsid w:val="00707277"/>
    <w:rPr>
      <w:b/>
      <w:bCs/>
      <w:smallCaps/>
      <w:color w:val="4F81BD" w:themeColor="accent1"/>
      <w:spacing w:val="5"/>
    </w:rPr>
  </w:style>
  <w:style w:type="paragraph" w:styleId="Quote">
    <w:name w:val="Quote"/>
    <w:basedOn w:val="Normal"/>
    <w:next w:val="Normal"/>
    <w:link w:val="QuoteChar"/>
    <w:uiPriority w:val="29"/>
    <w:qFormat/>
    <w:rsid w:val="0070727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7277"/>
    <w:rPr>
      <w:i/>
      <w:iCs/>
      <w:color w:val="404040" w:themeColor="text1" w:themeTint="BF"/>
    </w:rPr>
  </w:style>
  <w:style w:type="character" w:styleId="Strong">
    <w:name w:val="Strong"/>
    <w:basedOn w:val="DefaultParagraphFont"/>
    <w:uiPriority w:val="22"/>
    <w:qFormat/>
    <w:rsid w:val="00707277"/>
    <w:rPr>
      <w:b/>
      <w:bCs/>
    </w:rPr>
  </w:style>
  <w:style w:type="paragraph" w:styleId="Subtitle">
    <w:name w:val="Subtitle"/>
    <w:basedOn w:val="Normal"/>
    <w:next w:val="Normal"/>
    <w:link w:val="SubtitleChar"/>
    <w:uiPriority w:val="11"/>
    <w:qFormat/>
    <w:rsid w:val="0070727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07277"/>
    <w:rPr>
      <w:rFonts w:eastAsiaTheme="minorEastAsia"/>
      <w:color w:val="5A5A5A" w:themeColor="text1" w:themeTint="A5"/>
      <w:spacing w:val="15"/>
    </w:rPr>
  </w:style>
  <w:style w:type="character" w:styleId="SubtleEmphasis">
    <w:name w:val="Subtle Emphasis"/>
    <w:basedOn w:val="DefaultParagraphFont"/>
    <w:uiPriority w:val="19"/>
    <w:qFormat/>
    <w:rsid w:val="00707277"/>
    <w:rPr>
      <w:i/>
      <w:iCs/>
      <w:color w:val="404040" w:themeColor="text1" w:themeTint="BF"/>
    </w:rPr>
  </w:style>
  <w:style w:type="character" w:styleId="SubtleReference">
    <w:name w:val="Subtle Reference"/>
    <w:basedOn w:val="DefaultParagraphFont"/>
    <w:uiPriority w:val="31"/>
    <w:qFormat/>
    <w:rsid w:val="00707277"/>
    <w:rPr>
      <w:smallCaps/>
      <w:color w:val="5A5A5A" w:themeColor="text1" w:themeTint="A5"/>
    </w:rPr>
  </w:style>
  <w:style w:type="paragraph" w:styleId="Title">
    <w:name w:val="Title"/>
    <w:basedOn w:val="Normal"/>
    <w:next w:val="Normal"/>
    <w:link w:val="TitleChar"/>
    <w:uiPriority w:val="10"/>
    <w:qFormat/>
    <w:rsid w:val="0070727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27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07277"/>
    <w:pPr>
      <w:outlineLvl w:val="9"/>
    </w:pPr>
  </w:style>
  <w:style w:type="character" w:styleId="Hyperlink">
    <w:name w:val="Hyperlink"/>
    <w:basedOn w:val="DefaultParagraphFont"/>
    <w:uiPriority w:val="99"/>
    <w:unhideWhenUsed/>
    <w:rsid w:val="00C059E1"/>
    <w:rPr>
      <w:color w:val="0000FF" w:themeColor="hyperlink"/>
      <w:u w:val="single"/>
    </w:rPr>
  </w:style>
  <w:style w:type="character" w:styleId="UnresolvedMention">
    <w:name w:val="Unresolved Mention"/>
    <w:basedOn w:val="DefaultParagraphFont"/>
    <w:uiPriority w:val="99"/>
    <w:semiHidden/>
    <w:unhideWhenUsed/>
    <w:rsid w:val="00C05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7633">
      <w:bodyDiv w:val="1"/>
      <w:marLeft w:val="0"/>
      <w:marRight w:val="0"/>
      <w:marTop w:val="0"/>
      <w:marBottom w:val="0"/>
      <w:divBdr>
        <w:top w:val="none" w:sz="0" w:space="0" w:color="auto"/>
        <w:left w:val="none" w:sz="0" w:space="0" w:color="auto"/>
        <w:bottom w:val="none" w:sz="0" w:space="0" w:color="auto"/>
        <w:right w:val="none" w:sz="0" w:space="0" w:color="auto"/>
      </w:divBdr>
    </w:div>
    <w:div w:id="374811453">
      <w:bodyDiv w:val="1"/>
      <w:marLeft w:val="0"/>
      <w:marRight w:val="0"/>
      <w:marTop w:val="0"/>
      <w:marBottom w:val="0"/>
      <w:divBdr>
        <w:top w:val="none" w:sz="0" w:space="0" w:color="auto"/>
        <w:left w:val="none" w:sz="0" w:space="0" w:color="auto"/>
        <w:bottom w:val="none" w:sz="0" w:space="0" w:color="auto"/>
        <w:right w:val="none" w:sz="0" w:space="0" w:color="auto"/>
      </w:divBdr>
    </w:div>
    <w:div w:id="729034308">
      <w:bodyDiv w:val="1"/>
      <w:marLeft w:val="0"/>
      <w:marRight w:val="0"/>
      <w:marTop w:val="0"/>
      <w:marBottom w:val="0"/>
      <w:divBdr>
        <w:top w:val="none" w:sz="0" w:space="0" w:color="auto"/>
        <w:left w:val="none" w:sz="0" w:space="0" w:color="auto"/>
        <w:bottom w:val="none" w:sz="0" w:space="0" w:color="auto"/>
        <w:right w:val="none" w:sz="0" w:space="0" w:color="auto"/>
      </w:divBdr>
    </w:div>
    <w:div w:id="1471753362">
      <w:bodyDiv w:val="1"/>
      <w:marLeft w:val="0"/>
      <w:marRight w:val="0"/>
      <w:marTop w:val="0"/>
      <w:marBottom w:val="0"/>
      <w:divBdr>
        <w:top w:val="none" w:sz="0" w:space="0" w:color="auto"/>
        <w:left w:val="none" w:sz="0" w:space="0" w:color="auto"/>
        <w:bottom w:val="none" w:sz="0" w:space="0" w:color="auto"/>
        <w:right w:val="none" w:sz="0" w:space="0" w:color="auto"/>
      </w:divBdr>
      <w:divsChild>
        <w:div w:id="1612475555">
          <w:marLeft w:val="547"/>
          <w:marRight w:val="0"/>
          <w:marTop w:val="96"/>
          <w:marBottom w:val="0"/>
          <w:divBdr>
            <w:top w:val="none" w:sz="0" w:space="0" w:color="auto"/>
            <w:left w:val="none" w:sz="0" w:space="0" w:color="auto"/>
            <w:bottom w:val="none" w:sz="0" w:space="0" w:color="auto"/>
            <w:right w:val="none" w:sz="0" w:space="0" w:color="auto"/>
          </w:divBdr>
        </w:div>
        <w:div w:id="1353411346">
          <w:marLeft w:val="547"/>
          <w:marRight w:val="0"/>
          <w:marTop w:val="96"/>
          <w:marBottom w:val="0"/>
          <w:divBdr>
            <w:top w:val="none" w:sz="0" w:space="0" w:color="auto"/>
            <w:left w:val="none" w:sz="0" w:space="0" w:color="auto"/>
            <w:bottom w:val="none" w:sz="0" w:space="0" w:color="auto"/>
            <w:right w:val="none" w:sz="0" w:space="0" w:color="auto"/>
          </w:divBdr>
        </w:div>
        <w:div w:id="737367849">
          <w:marLeft w:val="547"/>
          <w:marRight w:val="0"/>
          <w:marTop w:val="96"/>
          <w:marBottom w:val="0"/>
          <w:divBdr>
            <w:top w:val="none" w:sz="0" w:space="0" w:color="auto"/>
            <w:left w:val="none" w:sz="0" w:space="0" w:color="auto"/>
            <w:bottom w:val="none" w:sz="0" w:space="0" w:color="auto"/>
            <w:right w:val="none" w:sz="0" w:space="0" w:color="auto"/>
          </w:divBdr>
        </w:div>
        <w:div w:id="2029138850">
          <w:marLeft w:val="547"/>
          <w:marRight w:val="0"/>
          <w:marTop w:val="96"/>
          <w:marBottom w:val="0"/>
          <w:divBdr>
            <w:top w:val="none" w:sz="0" w:space="0" w:color="auto"/>
            <w:left w:val="none" w:sz="0" w:space="0" w:color="auto"/>
            <w:bottom w:val="none" w:sz="0" w:space="0" w:color="auto"/>
            <w:right w:val="none" w:sz="0" w:space="0" w:color="auto"/>
          </w:divBdr>
        </w:div>
        <w:div w:id="2134711699">
          <w:marLeft w:val="547"/>
          <w:marRight w:val="0"/>
          <w:marTop w:val="96"/>
          <w:marBottom w:val="0"/>
          <w:divBdr>
            <w:top w:val="none" w:sz="0" w:space="0" w:color="auto"/>
            <w:left w:val="none" w:sz="0" w:space="0" w:color="auto"/>
            <w:bottom w:val="none" w:sz="0" w:space="0" w:color="auto"/>
            <w:right w:val="none" w:sz="0" w:space="0" w:color="auto"/>
          </w:divBdr>
        </w:div>
        <w:div w:id="350689880">
          <w:marLeft w:val="547"/>
          <w:marRight w:val="0"/>
          <w:marTop w:val="96"/>
          <w:marBottom w:val="0"/>
          <w:divBdr>
            <w:top w:val="none" w:sz="0" w:space="0" w:color="auto"/>
            <w:left w:val="none" w:sz="0" w:space="0" w:color="auto"/>
            <w:bottom w:val="none" w:sz="0" w:space="0" w:color="auto"/>
            <w:right w:val="none" w:sz="0" w:space="0" w:color="auto"/>
          </w:divBdr>
        </w:div>
        <w:div w:id="139415785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043A97A1A5C47BC5E869645946222" ma:contentTypeVersion="13" ma:contentTypeDescription="Create a new document." ma:contentTypeScope="" ma:versionID="51d2700d350895f86bc884ad44c15b89">
  <xsd:schema xmlns:xsd="http://www.w3.org/2001/XMLSchema" xmlns:xs="http://www.w3.org/2001/XMLSchema" xmlns:p="http://schemas.microsoft.com/office/2006/metadata/properties" xmlns:ns2="152e7288-224d-4225-92cc-c4681d6adc9b" xmlns:ns3="7bbee61d-8f78-4591-8b65-efc0cbc0fb1e" targetNamespace="http://schemas.microsoft.com/office/2006/metadata/properties" ma:root="true" ma:fieldsID="dfe479adf632bd626ec12d26d9ae3fc8" ns2:_="" ns3:_="">
    <xsd:import namespace="152e7288-224d-4225-92cc-c4681d6adc9b"/>
    <xsd:import namespace="7bbee61d-8f78-4591-8b65-efc0cbc0fb1e"/>
    <xsd:element name="properties">
      <xsd:complexType>
        <xsd:sequence>
          <xsd:element name="documentManagement">
            <xsd:complexType>
              <xsd:all>
                <xsd:element ref="ns2:SharedWithUsers" minOccurs="0"/>
                <xsd:element ref="ns2:SharedWithDetails" minOccurs="0"/>
                <xsd:element ref="ns3:dat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e7288-224d-4225-92cc-c4681d6adc9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bee61d-8f78-4591-8b65-efc0cbc0fb1e" elementFormDefault="qualified">
    <xsd:import namespace="http://schemas.microsoft.com/office/2006/documentManagement/types"/>
    <xsd:import namespace="http://schemas.microsoft.com/office/infopath/2007/PartnerControls"/>
    <xsd:element name="date" ma:index="10" nillable="true" ma:displayName="date" ma:format="DateOnly" ma:internalName="date">
      <xsd:simpleType>
        <xsd:restriction base="dms:DateTime"/>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7bbee61d-8f78-4591-8b65-efc0cbc0fb1e" xsi:nil="true"/>
  </documentManagement>
</p:properties>
</file>

<file path=customXml/itemProps1.xml><?xml version="1.0" encoding="utf-8"?>
<ds:datastoreItem xmlns:ds="http://schemas.openxmlformats.org/officeDocument/2006/customXml" ds:itemID="{61E20783-716A-461A-A0D6-2EBD1513F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e7288-224d-4225-92cc-c4681d6adc9b"/>
    <ds:schemaRef ds:uri="7bbee61d-8f78-4591-8b65-efc0cbc0f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782B6F-26D5-4914-BC5A-58F6C3ED59EE}">
  <ds:schemaRefs>
    <ds:schemaRef ds:uri="http://schemas.microsoft.com/sharepoint/v3/contenttype/forms"/>
  </ds:schemaRefs>
</ds:datastoreItem>
</file>

<file path=customXml/itemProps3.xml><?xml version="1.0" encoding="utf-8"?>
<ds:datastoreItem xmlns:ds="http://schemas.openxmlformats.org/officeDocument/2006/customXml" ds:itemID="{2E54F7AE-5FC8-4CFB-A857-0E618DB5ACB0}">
  <ds:schemaRefs>
    <ds:schemaRef ds:uri="http://schemas.microsoft.com/office/2006/metadata/properties"/>
    <ds:schemaRef ds:uri="http://schemas.microsoft.com/office/infopath/2007/PartnerControls"/>
    <ds:schemaRef ds:uri="7bbee61d-8f78-4591-8b65-efc0cbc0fb1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Pogson</dc:creator>
  <cp:lastModifiedBy>Jo-Ann Williamson</cp:lastModifiedBy>
  <cp:revision>2</cp:revision>
  <cp:lastPrinted>2026-07-21T10:19:00Z</cp:lastPrinted>
  <dcterms:created xsi:type="dcterms:W3CDTF">2026-07-21T13:11:00Z</dcterms:created>
  <dcterms:modified xsi:type="dcterms:W3CDTF">2026-07-21T13:11:00Z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0x01010012B043A97A1A5C47BC5E869645946222</vt:lpwstr>
  </property>
</Properties>
</file>