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DACE" w14:textId="16A2FA94" w:rsidR="00A20880" w:rsidRDefault="00DE6766">
      <w:r>
        <w:rPr>
          <w:noProof/>
        </w:rPr>
        <w:drawing>
          <wp:anchor distT="0" distB="0" distL="114300" distR="114300" simplePos="0" relativeHeight="251658240" behindDoc="1" locked="0" layoutInCell="1" allowOverlap="1" wp14:anchorId="0573CDEB" wp14:editId="087994DC">
            <wp:simplePos x="0" y="0"/>
            <wp:positionH relativeFrom="margin">
              <wp:align>center</wp:align>
            </wp:positionH>
            <wp:positionV relativeFrom="paragraph">
              <wp:posOffset>561</wp:posOffset>
            </wp:positionV>
            <wp:extent cx="3135086" cy="1192405"/>
            <wp:effectExtent l="0" t="0" r="8255" b="8255"/>
            <wp:wrapTight wrapText="bothSides">
              <wp:wrapPolygon edited="0">
                <wp:start x="3413" y="0"/>
                <wp:lineTo x="525" y="690"/>
                <wp:lineTo x="0" y="1381"/>
                <wp:lineTo x="0" y="21404"/>
                <wp:lineTo x="13519" y="21404"/>
                <wp:lineTo x="14700" y="21404"/>
                <wp:lineTo x="21526" y="21404"/>
                <wp:lineTo x="21526" y="0"/>
                <wp:lineTo x="3413" y="0"/>
              </wp:wrapPolygon>
            </wp:wrapTight>
            <wp:docPr id="171508350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83508" name="Picture 1" descr="A black background with a black squa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086" cy="1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B3B1D" w14:textId="77777777" w:rsidR="00271F9A" w:rsidRDefault="00271F9A">
      <w:pPr>
        <w:pStyle w:val="Title"/>
        <w:jc w:val="center"/>
        <w:rPr>
          <w:rFonts w:ascii="Calibri" w:hAnsi="Calibri" w:cs="Calibri"/>
        </w:rPr>
      </w:pPr>
    </w:p>
    <w:p w14:paraId="4CEA07A5" w14:textId="77777777" w:rsidR="00271F9A" w:rsidRDefault="00271F9A">
      <w:pPr>
        <w:pStyle w:val="Title"/>
        <w:jc w:val="center"/>
        <w:rPr>
          <w:rFonts w:ascii="Calibri" w:hAnsi="Calibri" w:cs="Calibri"/>
        </w:rPr>
      </w:pPr>
    </w:p>
    <w:p w14:paraId="20FA4F69" w14:textId="77777777" w:rsidR="00271F9A" w:rsidRDefault="00271F9A">
      <w:pPr>
        <w:pStyle w:val="Title"/>
        <w:jc w:val="center"/>
        <w:rPr>
          <w:rFonts w:ascii="Calibri" w:hAnsi="Calibri" w:cs="Calibri"/>
        </w:rPr>
      </w:pPr>
    </w:p>
    <w:p w14:paraId="0D8502A8" w14:textId="1E6E2484" w:rsidR="001B4F46" w:rsidRPr="00DE6766" w:rsidRDefault="00BF390D">
      <w:pPr>
        <w:pStyle w:val="Title"/>
        <w:jc w:val="center"/>
        <w:rPr>
          <w:rFonts w:ascii="Calibri" w:hAnsi="Calibri" w:cs="Calibri"/>
        </w:rPr>
      </w:pPr>
      <w:r w:rsidRPr="00DE6766">
        <w:rPr>
          <w:rFonts w:ascii="Calibri" w:hAnsi="Calibri" w:cs="Calibri"/>
        </w:rPr>
        <w:t>Invitation to Tender (ITT)</w:t>
      </w:r>
    </w:p>
    <w:p w14:paraId="42C39723" w14:textId="12942688" w:rsidR="001B4F46" w:rsidRDefault="00BF390D">
      <w:pPr>
        <w:pStyle w:val="Subtitle"/>
        <w:jc w:val="center"/>
        <w:rPr>
          <w:rFonts w:ascii="Calibri" w:hAnsi="Calibri" w:cs="Calibri"/>
        </w:rPr>
      </w:pPr>
      <w:r w:rsidRPr="00DE6766">
        <w:rPr>
          <w:rFonts w:ascii="Calibri" w:hAnsi="Calibri" w:cs="Calibri"/>
        </w:rPr>
        <w:t>Provision of Services</w:t>
      </w:r>
      <w:r w:rsidR="006678AA">
        <w:rPr>
          <w:rFonts w:ascii="Calibri" w:hAnsi="Calibri" w:cs="Calibri"/>
        </w:rPr>
        <w:t xml:space="preserve"> to Redevelop </w:t>
      </w:r>
      <w:r w:rsidR="00820AF4">
        <w:rPr>
          <w:rFonts w:ascii="Calibri" w:hAnsi="Calibri" w:cs="Calibri"/>
        </w:rPr>
        <w:t>SHN’s Cost Value for Money Service</w:t>
      </w:r>
    </w:p>
    <w:p w14:paraId="70470646" w14:textId="77777777" w:rsidR="006678AA" w:rsidRDefault="006678AA" w:rsidP="006678AA"/>
    <w:p w14:paraId="1E2FE9EE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1. Introduction and Background</w:t>
      </w:r>
    </w:p>
    <w:p w14:paraId="2F2E021D" w14:textId="4581A362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Scotland’s Housing Network (SHN) is a member</w:t>
      </w:r>
      <w:r w:rsidRPr="006678AA">
        <w:rPr>
          <w:lang w:val="en-GB"/>
        </w:rPr>
        <w:noBreakHyphen/>
        <w:t xml:space="preserve">led, </w:t>
      </w:r>
      <w:r w:rsidR="00621BF4">
        <w:rPr>
          <w:lang w:val="en-GB"/>
        </w:rPr>
        <w:t>registered charity</w:t>
      </w:r>
      <w:r w:rsidRPr="006678AA">
        <w:rPr>
          <w:lang w:val="en-GB"/>
        </w:rPr>
        <w:t xml:space="preserve"> supporting social landlords across Scotland. </w:t>
      </w:r>
      <w:r w:rsidR="0026798C">
        <w:rPr>
          <w:lang w:val="en-GB"/>
        </w:rPr>
        <w:t xml:space="preserve"> </w:t>
      </w:r>
      <w:r w:rsidRPr="006678AA">
        <w:rPr>
          <w:lang w:val="en-GB"/>
        </w:rPr>
        <w:t>Our members include all 32 Scottish local authorities and over 100 Registered Social Landlords.</w:t>
      </w:r>
    </w:p>
    <w:p w14:paraId="1313EFC9" w14:textId="48CDDC01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SHN currently delivers a Cost Value for Money (VfM) Service which supports members to understand, analyse and benchmark housing costs and financial performance.</w:t>
      </w:r>
      <w:r w:rsidR="0026798C">
        <w:rPr>
          <w:lang w:val="en-GB"/>
        </w:rPr>
        <w:t xml:space="preserve">  </w:t>
      </w:r>
      <w:r w:rsidRPr="006678AA">
        <w:rPr>
          <w:lang w:val="en-GB"/>
        </w:rPr>
        <w:t>The service plays an important role in helping members respond to increasing financial pressures while maintaining service quality and meeting regulatory and policy expectations.</w:t>
      </w:r>
    </w:p>
    <w:p w14:paraId="7EE2BAA9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SHN now wishes to commission external support to redevelop and refresh this service, ensuring that it:</w:t>
      </w:r>
    </w:p>
    <w:p w14:paraId="5B1FD646" w14:textId="3A60A8E2" w:rsidR="006678AA" w:rsidRPr="006678AA" w:rsidRDefault="006678AA" w:rsidP="006678AA">
      <w:pPr>
        <w:numPr>
          <w:ilvl w:val="0"/>
          <w:numId w:val="19"/>
        </w:numPr>
        <w:rPr>
          <w:lang w:val="en-GB"/>
        </w:rPr>
      </w:pPr>
      <w:r w:rsidRPr="006678AA">
        <w:rPr>
          <w:lang w:val="en-GB"/>
        </w:rPr>
        <w:t>Continues to reflect the realities of Scottish housing finance</w:t>
      </w:r>
      <w:r w:rsidR="00BF73DA">
        <w:rPr>
          <w:lang w:val="en-GB"/>
        </w:rPr>
        <w:t>.</w:t>
      </w:r>
    </w:p>
    <w:p w14:paraId="6F6C1AD0" w14:textId="293BAD0F" w:rsidR="006678AA" w:rsidRPr="006678AA" w:rsidRDefault="006678AA" w:rsidP="006678AA">
      <w:pPr>
        <w:numPr>
          <w:ilvl w:val="0"/>
          <w:numId w:val="19"/>
        </w:numPr>
        <w:rPr>
          <w:lang w:val="en-GB"/>
        </w:rPr>
      </w:pPr>
      <w:r w:rsidRPr="006678AA">
        <w:rPr>
          <w:lang w:val="en-GB"/>
        </w:rPr>
        <w:t>Is shaped directly by member needs</w:t>
      </w:r>
      <w:r w:rsidR="00BF73DA">
        <w:rPr>
          <w:lang w:val="en-GB"/>
        </w:rPr>
        <w:t>.</w:t>
      </w:r>
    </w:p>
    <w:p w14:paraId="214D802C" w14:textId="716AF2CF" w:rsidR="006678AA" w:rsidRPr="006678AA" w:rsidRDefault="006678AA" w:rsidP="006678AA">
      <w:pPr>
        <w:numPr>
          <w:ilvl w:val="0"/>
          <w:numId w:val="19"/>
        </w:numPr>
        <w:rPr>
          <w:lang w:val="en-GB"/>
        </w:rPr>
      </w:pPr>
      <w:r w:rsidRPr="006678AA">
        <w:rPr>
          <w:lang w:val="en-GB"/>
        </w:rPr>
        <w:t>Is proportionate, accessible and meaningful for practitioners</w:t>
      </w:r>
      <w:r w:rsidR="00BF73DA">
        <w:rPr>
          <w:lang w:val="en-GB"/>
        </w:rPr>
        <w:t>.</w:t>
      </w:r>
    </w:p>
    <w:p w14:paraId="353ACCF6" w14:textId="2EF1F1A7" w:rsidR="006678AA" w:rsidRPr="006678AA" w:rsidRDefault="006678AA" w:rsidP="006678AA">
      <w:pPr>
        <w:numPr>
          <w:ilvl w:val="0"/>
          <w:numId w:val="19"/>
        </w:numPr>
        <w:rPr>
          <w:lang w:val="en-GB"/>
        </w:rPr>
      </w:pPr>
      <w:r w:rsidRPr="006678AA">
        <w:rPr>
          <w:lang w:val="en-GB"/>
        </w:rPr>
        <w:t>Provides robust, consistent and comparable outputs</w:t>
      </w:r>
      <w:r w:rsidR="00BF73DA">
        <w:rPr>
          <w:lang w:val="en-GB"/>
        </w:rPr>
        <w:t>.</w:t>
      </w:r>
    </w:p>
    <w:p w14:paraId="2BD5BCF4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This Invitation to Tender (ITT) invites suitably qualified and experienced organisations or individuals to submit proposals.</w:t>
      </w:r>
    </w:p>
    <w:p w14:paraId="41BEB056" w14:textId="1C7E00BC" w:rsidR="0026798C" w:rsidRDefault="0026798C">
      <w:pPr>
        <w:rPr>
          <w:lang w:val="en-GB"/>
        </w:rPr>
      </w:pPr>
      <w:r>
        <w:rPr>
          <w:lang w:val="en-GB"/>
        </w:rPr>
        <w:br w:type="page"/>
      </w:r>
    </w:p>
    <w:p w14:paraId="28EEF521" w14:textId="77777777" w:rsidR="006678AA" w:rsidRPr="006678AA" w:rsidRDefault="006678AA" w:rsidP="006678AA">
      <w:pPr>
        <w:rPr>
          <w:lang w:val="en-GB"/>
        </w:rPr>
      </w:pPr>
    </w:p>
    <w:p w14:paraId="4B7FA8F6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2. Purpose of the Commission</w:t>
      </w:r>
    </w:p>
    <w:p w14:paraId="7B81B769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The purpose of this commission is to support SHN to:</w:t>
      </w:r>
    </w:p>
    <w:p w14:paraId="3A663360" w14:textId="12D0504A" w:rsidR="006678AA" w:rsidRPr="006678AA" w:rsidRDefault="006678AA" w:rsidP="006678AA">
      <w:pPr>
        <w:numPr>
          <w:ilvl w:val="0"/>
          <w:numId w:val="20"/>
        </w:numPr>
        <w:rPr>
          <w:lang w:val="en-GB"/>
        </w:rPr>
      </w:pPr>
      <w:r w:rsidRPr="006678AA">
        <w:rPr>
          <w:lang w:val="en-GB"/>
        </w:rPr>
        <w:t>Review and redevelop its existing Cost Value for Money Service</w:t>
      </w:r>
      <w:r w:rsidR="00BF73DA">
        <w:rPr>
          <w:lang w:val="en-GB"/>
        </w:rPr>
        <w:t>.</w:t>
      </w:r>
    </w:p>
    <w:p w14:paraId="7DCDCA01" w14:textId="5CA4D856" w:rsidR="006678AA" w:rsidRPr="006678AA" w:rsidRDefault="006678AA" w:rsidP="006678AA">
      <w:pPr>
        <w:numPr>
          <w:ilvl w:val="0"/>
          <w:numId w:val="20"/>
        </w:numPr>
        <w:rPr>
          <w:lang w:val="en-GB"/>
        </w:rPr>
      </w:pPr>
      <w:r w:rsidRPr="006678AA">
        <w:rPr>
          <w:lang w:val="en-GB"/>
        </w:rPr>
        <w:t>Re</w:t>
      </w:r>
      <w:r w:rsidRPr="006678AA">
        <w:rPr>
          <w:lang w:val="en-GB"/>
        </w:rPr>
        <w:noBreakHyphen/>
        <w:t>design the data collection approach and supporting materials</w:t>
      </w:r>
      <w:r w:rsidR="00BF73DA">
        <w:rPr>
          <w:lang w:val="en-GB"/>
        </w:rPr>
        <w:t>.</w:t>
      </w:r>
    </w:p>
    <w:p w14:paraId="5ACB8A4A" w14:textId="3B0C3096" w:rsidR="006678AA" w:rsidRPr="006678AA" w:rsidRDefault="006678AA" w:rsidP="006678AA">
      <w:pPr>
        <w:numPr>
          <w:ilvl w:val="0"/>
          <w:numId w:val="20"/>
        </w:numPr>
        <w:rPr>
          <w:lang w:val="en-GB"/>
        </w:rPr>
      </w:pPr>
      <w:r w:rsidRPr="006678AA">
        <w:rPr>
          <w:lang w:val="en-GB"/>
        </w:rPr>
        <w:t>Ensure the refreshed service demonstrably meets member needs</w:t>
      </w:r>
      <w:r w:rsidR="00BF73DA">
        <w:rPr>
          <w:lang w:val="en-GB"/>
        </w:rPr>
        <w:t>.</w:t>
      </w:r>
    </w:p>
    <w:p w14:paraId="4D851186" w14:textId="5DB0C00F" w:rsidR="006678AA" w:rsidRPr="006678AA" w:rsidRDefault="006678AA" w:rsidP="006678AA">
      <w:pPr>
        <w:numPr>
          <w:ilvl w:val="0"/>
          <w:numId w:val="20"/>
        </w:numPr>
        <w:rPr>
          <w:lang w:val="en-GB"/>
        </w:rPr>
      </w:pPr>
      <w:r w:rsidRPr="006678AA">
        <w:rPr>
          <w:lang w:val="en-GB"/>
        </w:rPr>
        <w:t>Strengthen credibility, usability and consistency across the sector</w:t>
      </w:r>
      <w:r w:rsidR="00BF73DA">
        <w:rPr>
          <w:lang w:val="en-GB"/>
        </w:rPr>
        <w:t>.</w:t>
      </w:r>
    </w:p>
    <w:p w14:paraId="04FE16F4" w14:textId="77777777" w:rsidR="006678AA" w:rsidRDefault="006678AA" w:rsidP="006678AA">
      <w:pPr>
        <w:rPr>
          <w:lang w:val="en-GB"/>
        </w:rPr>
      </w:pPr>
      <w:r w:rsidRPr="006678AA">
        <w:rPr>
          <w:lang w:val="en-GB"/>
        </w:rPr>
        <w:t>The successful applicant will work closely with SHN staff and SHN members throughout the process.</w:t>
      </w:r>
    </w:p>
    <w:p w14:paraId="03EF92D0" w14:textId="77777777" w:rsidR="00AE5CE6" w:rsidRPr="006678AA" w:rsidRDefault="00AE5CE6" w:rsidP="006678AA">
      <w:pPr>
        <w:rPr>
          <w:lang w:val="en-GB"/>
        </w:rPr>
      </w:pPr>
    </w:p>
    <w:p w14:paraId="361D1DF8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3. Scope of Work</w:t>
      </w:r>
    </w:p>
    <w:p w14:paraId="161390D5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The successful bidder will be expected to deliver the following core elements.</w:t>
      </w:r>
    </w:p>
    <w:p w14:paraId="07A7F7C6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3.1 Familiarisation and Review</w:t>
      </w:r>
    </w:p>
    <w:p w14:paraId="51D929D7" w14:textId="60C4E9EC" w:rsidR="006678AA" w:rsidRPr="006678AA" w:rsidRDefault="006678AA" w:rsidP="006678AA">
      <w:pPr>
        <w:numPr>
          <w:ilvl w:val="0"/>
          <w:numId w:val="21"/>
        </w:numPr>
        <w:rPr>
          <w:lang w:val="en-GB"/>
        </w:rPr>
      </w:pPr>
      <w:r w:rsidRPr="006678AA">
        <w:rPr>
          <w:lang w:val="en-GB"/>
        </w:rPr>
        <w:t>Review SHN’s existing Cost Value for Money Service, including current methodologies, templates and outputs</w:t>
      </w:r>
      <w:r w:rsidR="00BF73DA">
        <w:rPr>
          <w:lang w:val="en-GB"/>
        </w:rPr>
        <w:t>.</w:t>
      </w:r>
    </w:p>
    <w:p w14:paraId="1326FED1" w14:textId="7D4EE0D7" w:rsidR="006678AA" w:rsidRPr="006678AA" w:rsidRDefault="006678AA" w:rsidP="006678AA">
      <w:pPr>
        <w:numPr>
          <w:ilvl w:val="0"/>
          <w:numId w:val="21"/>
        </w:numPr>
        <w:rPr>
          <w:lang w:val="en-GB"/>
        </w:rPr>
      </w:pPr>
      <w:r w:rsidRPr="006678AA">
        <w:rPr>
          <w:lang w:val="en-GB"/>
        </w:rPr>
        <w:t>Understand how the service fits within SHN’s wider offer and member expectations</w:t>
      </w:r>
      <w:r w:rsidR="00BF73DA">
        <w:rPr>
          <w:lang w:val="en-GB"/>
        </w:rPr>
        <w:t>.</w:t>
      </w:r>
    </w:p>
    <w:p w14:paraId="5A0A4601" w14:textId="56149DB4" w:rsidR="006678AA" w:rsidRPr="006678AA" w:rsidRDefault="006678AA" w:rsidP="006678AA">
      <w:pPr>
        <w:numPr>
          <w:ilvl w:val="0"/>
          <w:numId w:val="21"/>
        </w:numPr>
        <w:rPr>
          <w:lang w:val="en-GB"/>
        </w:rPr>
      </w:pPr>
      <w:r w:rsidRPr="006678AA">
        <w:rPr>
          <w:lang w:val="en-GB"/>
        </w:rPr>
        <w:t>Identify strengths, gaps and opportunities for improvement</w:t>
      </w:r>
      <w:r w:rsidR="00BF73DA">
        <w:rPr>
          <w:lang w:val="en-GB"/>
        </w:rPr>
        <w:t>.</w:t>
      </w:r>
    </w:p>
    <w:p w14:paraId="572C8966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3.2 Member Engagement and Consultation</w:t>
      </w:r>
    </w:p>
    <w:p w14:paraId="62A0039E" w14:textId="6FF2D722" w:rsidR="006678AA" w:rsidRPr="006678AA" w:rsidRDefault="006678AA" w:rsidP="006678AA">
      <w:pPr>
        <w:numPr>
          <w:ilvl w:val="0"/>
          <w:numId w:val="22"/>
        </w:numPr>
        <w:rPr>
          <w:lang w:val="en-GB"/>
        </w:rPr>
      </w:pPr>
      <w:r w:rsidRPr="006678AA">
        <w:rPr>
          <w:lang w:val="en-GB"/>
        </w:rPr>
        <w:t>Design and deliver proportionate engagement with SHN members (e.g. finance leads, directors, practitioners)</w:t>
      </w:r>
      <w:r w:rsidR="00BF73DA">
        <w:rPr>
          <w:lang w:val="en-GB"/>
        </w:rPr>
        <w:t>.</w:t>
      </w:r>
    </w:p>
    <w:p w14:paraId="2FB79E04" w14:textId="77777777" w:rsidR="006678AA" w:rsidRPr="006678AA" w:rsidRDefault="006678AA" w:rsidP="006678AA">
      <w:pPr>
        <w:numPr>
          <w:ilvl w:val="0"/>
          <w:numId w:val="22"/>
        </w:numPr>
        <w:rPr>
          <w:lang w:val="en-GB"/>
        </w:rPr>
      </w:pPr>
      <w:r w:rsidRPr="006678AA">
        <w:rPr>
          <w:lang w:val="en-GB"/>
        </w:rPr>
        <w:t>Establish what members want and need from the Cost Value for Money Service</w:t>
      </w:r>
    </w:p>
    <w:p w14:paraId="3235BC39" w14:textId="2A5B12B5" w:rsidR="006678AA" w:rsidRPr="006678AA" w:rsidRDefault="006678AA" w:rsidP="006678AA">
      <w:pPr>
        <w:numPr>
          <w:ilvl w:val="0"/>
          <w:numId w:val="22"/>
        </w:numPr>
        <w:rPr>
          <w:lang w:val="en-GB"/>
        </w:rPr>
      </w:pPr>
      <w:r w:rsidRPr="006678AA">
        <w:rPr>
          <w:lang w:val="en-GB"/>
        </w:rPr>
        <w:t>Test assumptions and options with members</w:t>
      </w:r>
      <w:r w:rsidR="00BF73DA">
        <w:rPr>
          <w:lang w:val="en-GB"/>
        </w:rPr>
        <w:t>.</w:t>
      </w:r>
    </w:p>
    <w:p w14:paraId="52829618" w14:textId="02E9768F" w:rsidR="006678AA" w:rsidRPr="006678AA" w:rsidRDefault="006678AA" w:rsidP="006678AA">
      <w:pPr>
        <w:numPr>
          <w:ilvl w:val="0"/>
          <w:numId w:val="22"/>
        </w:numPr>
        <w:rPr>
          <w:lang w:val="en-GB"/>
        </w:rPr>
      </w:pPr>
      <w:r w:rsidRPr="006678AA">
        <w:rPr>
          <w:lang w:val="en-GB"/>
        </w:rPr>
        <w:t>Clearly demonstrate how member feedback has influenced recommendations</w:t>
      </w:r>
      <w:r w:rsidR="00BF73DA">
        <w:rPr>
          <w:lang w:val="en-GB"/>
        </w:rPr>
        <w:t>.</w:t>
      </w:r>
    </w:p>
    <w:p w14:paraId="76C50A2E" w14:textId="77777777" w:rsidR="006678AA" w:rsidRDefault="006678AA" w:rsidP="006678AA">
      <w:pPr>
        <w:rPr>
          <w:lang w:val="en-GB"/>
        </w:rPr>
      </w:pPr>
      <w:r w:rsidRPr="006678AA">
        <w:rPr>
          <w:lang w:val="en-GB"/>
        </w:rPr>
        <w:t>Engagement activity will be supported by SHN staff and must align with SHN’s member</w:t>
      </w:r>
      <w:r w:rsidRPr="006678AA">
        <w:rPr>
          <w:lang w:val="en-GB"/>
        </w:rPr>
        <w:noBreakHyphen/>
        <w:t>led ethos.</w:t>
      </w:r>
    </w:p>
    <w:p w14:paraId="2BEB7315" w14:textId="02AAB35E" w:rsidR="00801FA5" w:rsidRDefault="00801FA5">
      <w:pPr>
        <w:rPr>
          <w:lang w:val="en-GB"/>
        </w:rPr>
      </w:pPr>
      <w:r>
        <w:rPr>
          <w:lang w:val="en-GB"/>
        </w:rPr>
        <w:br w:type="page"/>
      </w:r>
    </w:p>
    <w:p w14:paraId="00248365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lastRenderedPageBreak/>
        <w:t>3.3 Service Redevelopment</w:t>
      </w:r>
    </w:p>
    <w:p w14:paraId="13D176C3" w14:textId="51760664" w:rsidR="006678AA" w:rsidRPr="006678AA" w:rsidRDefault="006678AA" w:rsidP="006678AA">
      <w:pPr>
        <w:numPr>
          <w:ilvl w:val="0"/>
          <w:numId w:val="23"/>
        </w:numPr>
        <w:rPr>
          <w:lang w:val="en-GB"/>
        </w:rPr>
      </w:pPr>
      <w:r w:rsidRPr="006678AA">
        <w:rPr>
          <w:lang w:val="en-GB"/>
        </w:rPr>
        <w:t>Propose and agree a refreshed approach to the Cost Value for Money Service</w:t>
      </w:r>
      <w:r w:rsidR="00BF73DA">
        <w:rPr>
          <w:lang w:val="en-GB"/>
        </w:rPr>
        <w:t>.</w:t>
      </w:r>
    </w:p>
    <w:p w14:paraId="65C5CBBD" w14:textId="77777777" w:rsidR="006678AA" w:rsidRPr="006678AA" w:rsidRDefault="006678AA" w:rsidP="006678AA">
      <w:pPr>
        <w:numPr>
          <w:ilvl w:val="0"/>
          <w:numId w:val="23"/>
        </w:numPr>
        <w:rPr>
          <w:lang w:val="en-GB"/>
        </w:rPr>
      </w:pPr>
      <w:r w:rsidRPr="006678AA">
        <w:rPr>
          <w:lang w:val="en-GB"/>
        </w:rPr>
        <w:t xml:space="preserve">Ensure alignment with: </w:t>
      </w:r>
    </w:p>
    <w:p w14:paraId="70260301" w14:textId="37E01E3F" w:rsidR="006678AA" w:rsidRPr="006678AA" w:rsidRDefault="006678AA" w:rsidP="006678AA">
      <w:pPr>
        <w:numPr>
          <w:ilvl w:val="1"/>
          <w:numId w:val="23"/>
        </w:numPr>
        <w:rPr>
          <w:lang w:val="en-GB"/>
        </w:rPr>
      </w:pPr>
      <w:r w:rsidRPr="006678AA">
        <w:rPr>
          <w:lang w:val="en-GB"/>
        </w:rPr>
        <w:t>Scottish housing finance frameworks</w:t>
      </w:r>
      <w:r w:rsidR="00BF73DA">
        <w:rPr>
          <w:lang w:val="en-GB"/>
        </w:rPr>
        <w:t>.</w:t>
      </w:r>
    </w:p>
    <w:p w14:paraId="7D4E3E9C" w14:textId="2BF5214B" w:rsidR="006678AA" w:rsidRPr="006678AA" w:rsidRDefault="006678AA" w:rsidP="006678AA">
      <w:pPr>
        <w:numPr>
          <w:ilvl w:val="1"/>
          <w:numId w:val="23"/>
        </w:numPr>
        <w:rPr>
          <w:lang w:val="en-GB"/>
        </w:rPr>
      </w:pPr>
      <w:r w:rsidRPr="006678AA">
        <w:rPr>
          <w:lang w:val="en-GB"/>
        </w:rPr>
        <w:t>Regulatory and policy expectations</w:t>
      </w:r>
      <w:r w:rsidR="00BF73DA">
        <w:rPr>
          <w:lang w:val="en-GB"/>
        </w:rPr>
        <w:t>.</w:t>
      </w:r>
    </w:p>
    <w:p w14:paraId="3DC4F39D" w14:textId="760AFBE1" w:rsidR="006678AA" w:rsidRPr="006678AA" w:rsidRDefault="006678AA" w:rsidP="006678AA">
      <w:pPr>
        <w:numPr>
          <w:ilvl w:val="1"/>
          <w:numId w:val="23"/>
        </w:numPr>
        <w:rPr>
          <w:lang w:val="en-GB"/>
        </w:rPr>
      </w:pPr>
      <w:r w:rsidRPr="006678AA">
        <w:rPr>
          <w:lang w:val="en-GB"/>
        </w:rPr>
        <w:t>Practical operational realities within social landlords</w:t>
      </w:r>
      <w:r w:rsidR="00BF73DA">
        <w:rPr>
          <w:lang w:val="en-GB"/>
        </w:rPr>
        <w:t>.</w:t>
      </w:r>
    </w:p>
    <w:p w14:paraId="47C29B23" w14:textId="7FB30C13" w:rsidR="006678AA" w:rsidRPr="006678AA" w:rsidRDefault="006678AA" w:rsidP="006678AA">
      <w:pPr>
        <w:numPr>
          <w:ilvl w:val="0"/>
          <w:numId w:val="23"/>
        </w:numPr>
        <w:rPr>
          <w:lang w:val="en-GB"/>
        </w:rPr>
      </w:pPr>
      <w:r w:rsidRPr="006678AA">
        <w:rPr>
          <w:lang w:val="en-GB"/>
        </w:rPr>
        <w:t>Ensure the service is proportionate, clearly defined and deliverable</w:t>
      </w:r>
      <w:r w:rsidR="00BF73DA">
        <w:rPr>
          <w:lang w:val="en-GB"/>
        </w:rPr>
        <w:t xml:space="preserve">, with a focus on members receiving </w:t>
      </w:r>
      <w:r w:rsidR="00F92786">
        <w:rPr>
          <w:lang w:val="en-GB"/>
        </w:rPr>
        <w:t>a meaningful impactful output from SHN.</w:t>
      </w:r>
    </w:p>
    <w:p w14:paraId="0FC66409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3.4 Data Collection Template</w:t>
      </w:r>
    </w:p>
    <w:p w14:paraId="48F86A56" w14:textId="79F41FB8" w:rsidR="006678AA" w:rsidRPr="006678AA" w:rsidRDefault="006678AA" w:rsidP="006678AA">
      <w:pPr>
        <w:numPr>
          <w:ilvl w:val="0"/>
          <w:numId w:val="24"/>
        </w:numPr>
        <w:rPr>
          <w:lang w:val="en-GB"/>
        </w:rPr>
      </w:pPr>
      <w:r w:rsidRPr="006678AA">
        <w:rPr>
          <w:lang w:val="en-GB"/>
        </w:rPr>
        <w:t xml:space="preserve">Produce a clear, standardised collection template </w:t>
      </w:r>
      <w:r w:rsidR="00E71D4F" w:rsidRPr="00801FA5">
        <w:rPr>
          <w:lang w:val="en-GB"/>
        </w:rPr>
        <w:t>(</w:t>
      </w:r>
      <w:r w:rsidR="00E71D4F">
        <w:rPr>
          <w:lang w:val="en-GB"/>
        </w:rPr>
        <w:t xml:space="preserve">Microsoft Excel) </w:t>
      </w:r>
      <w:r w:rsidRPr="006678AA">
        <w:rPr>
          <w:lang w:val="en-GB"/>
        </w:rPr>
        <w:t xml:space="preserve">which: </w:t>
      </w:r>
    </w:p>
    <w:p w14:paraId="7D144080" w14:textId="6FFC9E8C" w:rsidR="006678AA" w:rsidRPr="006678AA" w:rsidRDefault="006678AA" w:rsidP="006678AA">
      <w:pPr>
        <w:numPr>
          <w:ilvl w:val="1"/>
          <w:numId w:val="24"/>
        </w:numPr>
        <w:rPr>
          <w:lang w:val="en-GB"/>
        </w:rPr>
      </w:pPr>
      <w:r w:rsidRPr="006678AA">
        <w:rPr>
          <w:lang w:val="en-GB"/>
        </w:rPr>
        <w:t>Is easy for members to complete</w:t>
      </w:r>
      <w:r w:rsidR="00E30E19">
        <w:rPr>
          <w:lang w:val="en-GB"/>
        </w:rPr>
        <w:t>.</w:t>
      </w:r>
    </w:p>
    <w:p w14:paraId="0CFB77D9" w14:textId="495B5526" w:rsidR="006678AA" w:rsidRPr="006678AA" w:rsidRDefault="006678AA" w:rsidP="006678AA">
      <w:pPr>
        <w:numPr>
          <w:ilvl w:val="1"/>
          <w:numId w:val="24"/>
        </w:numPr>
        <w:rPr>
          <w:lang w:val="en-GB"/>
        </w:rPr>
      </w:pPr>
      <w:r w:rsidRPr="006678AA">
        <w:rPr>
          <w:lang w:val="en-GB"/>
        </w:rPr>
        <w:t>Ensures consistency and comparability</w:t>
      </w:r>
      <w:r w:rsidR="00E30E19">
        <w:rPr>
          <w:lang w:val="en-GB"/>
        </w:rPr>
        <w:t>.</w:t>
      </w:r>
    </w:p>
    <w:p w14:paraId="2631715D" w14:textId="4FDE690C" w:rsidR="006678AA" w:rsidRPr="006678AA" w:rsidRDefault="006678AA" w:rsidP="006678AA">
      <w:pPr>
        <w:numPr>
          <w:ilvl w:val="1"/>
          <w:numId w:val="24"/>
        </w:numPr>
        <w:rPr>
          <w:lang w:val="en-GB"/>
        </w:rPr>
      </w:pPr>
      <w:r w:rsidRPr="006678AA">
        <w:rPr>
          <w:lang w:val="en-GB"/>
        </w:rPr>
        <w:t>Avoids unnecessary burden</w:t>
      </w:r>
      <w:r w:rsidR="00E30E19">
        <w:rPr>
          <w:lang w:val="en-GB"/>
        </w:rPr>
        <w:t>.</w:t>
      </w:r>
    </w:p>
    <w:p w14:paraId="51D6B2BC" w14:textId="2270CDD3" w:rsidR="006678AA" w:rsidRPr="006678AA" w:rsidRDefault="006678AA" w:rsidP="006678AA">
      <w:pPr>
        <w:numPr>
          <w:ilvl w:val="0"/>
          <w:numId w:val="24"/>
        </w:numPr>
        <w:rPr>
          <w:lang w:val="en-GB"/>
        </w:rPr>
      </w:pPr>
      <w:r w:rsidRPr="006678AA">
        <w:rPr>
          <w:lang w:val="en-GB"/>
        </w:rPr>
        <w:t>Work with SHN to test and refine the template</w:t>
      </w:r>
      <w:r w:rsidR="00E30E19">
        <w:rPr>
          <w:lang w:val="en-GB"/>
        </w:rPr>
        <w:t>.</w:t>
      </w:r>
    </w:p>
    <w:p w14:paraId="3493A7BF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3.5 Guidance Document</w:t>
      </w:r>
    </w:p>
    <w:p w14:paraId="1F970EE0" w14:textId="1A4EA226" w:rsidR="006678AA" w:rsidRPr="006678AA" w:rsidRDefault="006678AA" w:rsidP="006678AA">
      <w:pPr>
        <w:numPr>
          <w:ilvl w:val="0"/>
          <w:numId w:val="25"/>
        </w:numPr>
        <w:rPr>
          <w:lang w:val="en-GB"/>
        </w:rPr>
      </w:pPr>
      <w:r w:rsidRPr="006678AA">
        <w:rPr>
          <w:lang w:val="en-GB"/>
        </w:rPr>
        <w:t>Produce a comprehensive but accessible guidance document</w:t>
      </w:r>
      <w:r w:rsidR="00CC7452">
        <w:rPr>
          <w:b/>
          <w:bCs/>
          <w:lang w:val="en-GB"/>
        </w:rPr>
        <w:t xml:space="preserve"> </w:t>
      </w:r>
      <w:r w:rsidR="00CC7452" w:rsidRPr="00CC7452">
        <w:rPr>
          <w:lang w:val="en-GB"/>
        </w:rPr>
        <w:t>(Microsoft Word)</w:t>
      </w:r>
      <w:r w:rsidRPr="006678AA">
        <w:rPr>
          <w:lang w:val="en-GB"/>
        </w:rPr>
        <w:t xml:space="preserve"> to accompany the template, explaining: </w:t>
      </w:r>
    </w:p>
    <w:p w14:paraId="01225B9B" w14:textId="5C94D0AC" w:rsidR="006678AA" w:rsidRPr="006678AA" w:rsidRDefault="006678AA" w:rsidP="006678AA">
      <w:pPr>
        <w:numPr>
          <w:ilvl w:val="1"/>
          <w:numId w:val="25"/>
        </w:numPr>
        <w:rPr>
          <w:lang w:val="en-GB"/>
        </w:rPr>
      </w:pPr>
      <w:r w:rsidRPr="006678AA">
        <w:rPr>
          <w:lang w:val="en-GB"/>
        </w:rPr>
        <w:t>Purpose of the service</w:t>
      </w:r>
      <w:r w:rsidR="00E30E19">
        <w:rPr>
          <w:lang w:val="en-GB"/>
        </w:rPr>
        <w:t>.</w:t>
      </w:r>
    </w:p>
    <w:p w14:paraId="1E20ED94" w14:textId="54163917" w:rsidR="006678AA" w:rsidRPr="006678AA" w:rsidRDefault="006678AA" w:rsidP="006678AA">
      <w:pPr>
        <w:numPr>
          <w:ilvl w:val="1"/>
          <w:numId w:val="25"/>
        </w:numPr>
        <w:rPr>
          <w:lang w:val="en-GB"/>
        </w:rPr>
      </w:pPr>
      <w:r w:rsidRPr="006678AA">
        <w:rPr>
          <w:lang w:val="en-GB"/>
        </w:rPr>
        <w:t>Definitions and assumptions</w:t>
      </w:r>
      <w:r w:rsidR="00E30E19">
        <w:rPr>
          <w:lang w:val="en-GB"/>
        </w:rPr>
        <w:t>.</w:t>
      </w:r>
    </w:p>
    <w:p w14:paraId="7046F6F1" w14:textId="739902B1" w:rsidR="006678AA" w:rsidRPr="006678AA" w:rsidRDefault="006678AA" w:rsidP="006678AA">
      <w:pPr>
        <w:numPr>
          <w:ilvl w:val="1"/>
          <w:numId w:val="25"/>
        </w:numPr>
        <w:rPr>
          <w:lang w:val="en-GB"/>
        </w:rPr>
      </w:pPr>
      <w:r w:rsidRPr="006678AA">
        <w:rPr>
          <w:lang w:val="en-GB"/>
        </w:rPr>
        <w:t>How data should be completed</w:t>
      </w:r>
      <w:r w:rsidR="00AE1E10">
        <w:rPr>
          <w:lang w:val="en-GB"/>
        </w:rPr>
        <w:t>, with detailed explanations of each indictor</w:t>
      </w:r>
      <w:r w:rsidR="006F0BBE">
        <w:rPr>
          <w:lang w:val="en-GB"/>
        </w:rPr>
        <w:t xml:space="preserve"> and associated </w:t>
      </w:r>
      <w:r w:rsidR="00801FA5">
        <w:rPr>
          <w:lang w:val="en-GB"/>
        </w:rPr>
        <w:t>calculations</w:t>
      </w:r>
      <w:r w:rsidR="00E30E19">
        <w:rPr>
          <w:lang w:val="en-GB"/>
        </w:rPr>
        <w:t>.</w:t>
      </w:r>
    </w:p>
    <w:p w14:paraId="6D7C7F62" w14:textId="50092A40" w:rsidR="006678AA" w:rsidRPr="006678AA" w:rsidRDefault="006678AA" w:rsidP="006678AA">
      <w:pPr>
        <w:numPr>
          <w:ilvl w:val="1"/>
          <w:numId w:val="25"/>
        </w:numPr>
        <w:rPr>
          <w:lang w:val="en-GB"/>
        </w:rPr>
      </w:pPr>
      <w:r w:rsidRPr="006678AA">
        <w:rPr>
          <w:lang w:val="en-GB"/>
        </w:rPr>
        <w:t>How outputs will be used and interpreted</w:t>
      </w:r>
      <w:r w:rsidR="00E30E19">
        <w:rPr>
          <w:lang w:val="en-GB"/>
        </w:rPr>
        <w:t>.</w:t>
      </w:r>
    </w:p>
    <w:p w14:paraId="3A750F3E" w14:textId="15A8958C" w:rsidR="00801FA5" w:rsidRDefault="00801FA5">
      <w:pPr>
        <w:rPr>
          <w:lang w:val="en-GB"/>
        </w:rPr>
      </w:pPr>
      <w:r>
        <w:rPr>
          <w:lang w:val="en-GB"/>
        </w:rPr>
        <w:br w:type="page"/>
      </w:r>
    </w:p>
    <w:p w14:paraId="3246B41E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lastRenderedPageBreak/>
        <w:t>4. Deliverables</w:t>
      </w:r>
    </w:p>
    <w:p w14:paraId="5D78B505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The successful bidder will be required to produce:</w:t>
      </w:r>
    </w:p>
    <w:p w14:paraId="7AC55DA6" w14:textId="31E4182F" w:rsidR="006678AA" w:rsidRPr="006678AA" w:rsidRDefault="006678AA" w:rsidP="006678AA">
      <w:pPr>
        <w:numPr>
          <w:ilvl w:val="0"/>
          <w:numId w:val="26"/>
        </w:numPr>
        <w:rPr>
          <w:lang w:val="en-GB"/>
        </w:rPr>
      </w:pPr>
      <w:r w:rsidRPr="006678AA">
        <w:rPr>
          <w:lang w:val="en-GB"/>
        </w:rPr>
        <w:t>A refreshed Cost Value for Money Service approach</w:t>
      </w:r>
      <w:r w:rsidR="00AE5CE6">
        <w:rPr>
          <w:lang w:val="en-GB"/>
        </w:rPr>
        <w:t>.</w:t>
      </w:r>
    </w:p>
    <w:p w14:paraId="00A6AB89" w14:textId="16809B7E" w:rsidR="006678AA" w:rsidRPr="006678AA" w:rsidRDefault="006678AA" w:rsidP="006678AA">
      <w:pPr>
        <w:numPr>
          <w:ilvl w:val="0"/>
          <w:numId w:val="26"/>
        </w:numPr>
        <w:rPr>
          <w:lang w:val="en-GB"/>
        </w:rPr>
      </w:pPr>
      <w:r w:rsidRPr="006678AA">
        <w:rPr>
          <w:lang w:val="en-GB"/>
        </w:rPr>
        <w:t>A finalised data collection template (in an agreed format)</w:t>
      </w:r>
      <w:r w:rsidR="00AE5CE6">
        <w:rPr>
          <w:lang w:val="en-GB"/>
        </w:rPr>
        <w:t>.</w:t>
      </w:r>
    </w:p>
    <w:p w14:paraId="150F4E8F" w14:textId="5ED9F123" w:rsidR="006678AA" w:rsidRPr="006678AA" w:rsidRDefault="006678AA" w:rsidP="006678AA">
      <w:pPr>
        <w:numPr>
          <w:ilvl w:val="0"/>
          <w:numId w:val="26"/>
        </w:numPr>
        <w:rPr>
          <w:lang w:val="en-GB"/>
        </w:rPr>
      </w:pPr>
      <w:r w:rsidRPr="006678AA">
        <w:rPr>
          <w:lang w:val="en-GB"/>
        </w:rPr>
        <w:t>A clear guidance document suitable for member use</w:t>
      </w:r>
      <w:r w:rsidR="00AE5CE6">
        <w:rPr>
          <w:lang w:val="en-GB"/>
        </w:rPr>
        <w:t>.</w:t>
      </w:r>
    </w:p>
    <w:p w14:paraId="074588BD" w14:textId="6A04A6AD" w:rsidR="006678AA" w:rsidRPr="006678AA" w:rsidRDefault="006678AA" w:rsidP="006678AA">
      <w:pPr>
        <w:numPr>
          <w:ilvl w:val="0"/>
          <w:numId w:val="26"/>
        </w:numPr>
        <w:rPr>
          <w:lang w:val="en-GB"/>
        </w:rPr>
      </w:pPr>
      <w:r w:rsidRPr="006678AA">
        <w:rPr>
          <w:lang w:val="en-GB"/>
        </w:rPr>
        <w:t>Summary documentation showing how member feedback has shaped the service</w:t>
      </w:r>
      <w:r w:rsidR="00AE5CE6">
        <w:rPr>
          <w:lang w:val="en-GB"/>
        </w:rPr>
        <w:t>.</w:t>
      </w:r>
    </w:p>
    <w:p w14:paraId="119B6FE6" w14:textId="77777777" w:rsidR="006678AA" w:rsidRDefault="006678AA" w:rsidP="006678AA">
      <w:pPr>
        <w:rPr>
          <w:lang w:val="en-GB"/>
        </w:rPr>
      </w:pPr>
      <w:r w:rsidRPr="006678AA">
        <w:rPr>
          <w:lang w:val="en-GB"/>
        </w:rPr>
        <w:t>All deliverables must be suitable for use across SHN’s membership base.</w:t>
      </w:r>
    </w:p>
    <w:p w14:paraId="2A4A6613" w14:textId="77777777" w:rsidR="00AE5CE6" w:rsidRPr="006678AA" w:rsidRDefault="00AE5CE6" w:rsidP="006678AA">
      <w:pPr>
        <w:rPr>
          <w:lang w:val="en-GB"/>
        </w:rPr>
      </w:pPr>
    </w:p>
    <w:p w14:paraId="63C195C8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5. Intellectual Property</w:t>
      </w:r>
    </w:p>
    <w:p w14:paraId="149C170D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All intellectual property, data, templates, tools and documentation produced as part of this commission will remain the property of Scotland’s Housing Network.</w:t>
      </w:r>
    </w:p>
    <w:p w14:paraId="432D1368" w14:textId="77777777" w:rsidR="006678AA" w:rsidRDefault="006678AA" w:rsidP="006678AA">
      <w:pPr>
        <w:rPr>
          <w:lang w:val="en-GB"/>
        </w:rPr>
      </w:pPr>
      <w:r w:rsidRPr="006678AA">
        <w:rPr>
          <w:lang w:val="en-GB"/>
        </w:rPr>
        <w:t>The successful bidder may not reuse, resell or repurpose outputs without SHN’s prior written consent.</w:t>
      </w:r>
    </w:p>
    <w:p w14:paraId="7E51DE17" w14:textId="77777777" w:rsidR="00AE5CE6" w:rsidRPr="006678AA" w:rsidRDefault="00AE5CE6" w:rsidP="006678AA">
      <w:pPr>
        <w:rPr>
          <w:lang w:val="en-GB"/>
        </w:rPr>
      </w:pPr>
    </w:p>
    <w:p w14:paraId="5EF0A859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6. Working Arrangements</w:t>
      </w:r>
    </w:p>
    <w:p w14:paraId="51773ADE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The successful applicant will be expected to:</w:t>
      </w:r>
    </w:p>
    <w:p w14:paraId="661A3D00" w14:textId="4F7B2851" w:rsidR="006678AA" w:rsidRPr="006678AA" w:rsidRDefault="006678AA" w:rsidP="006678AA">
      <w:pPr>
        <w:numPr>
          <w:ilvl w:val="0"/>
          <w:numId w:val="27"/>
        </w:numPr>
        <w:rPr>
          <w:lang w:val="en-GB"/>
        </w:rPr>
      </w:pPr>
      <w:r w:rsidRPr="006678AA">
        <w:rPr>
          <w:lang w:val="en-GB"/>
        </w:rPr>
        <w:t>Work collaboratively with SHN staff</w:t>
      </w:r>
      <w:r w:rsidR="00AE5CE6">
        <w:rPr>
          <w:lang w:val="en-GB"/>
        </w:rPr>
        <w:t>.</w:t>
      </w:r>
    </w:p>
    <w:p w14:paraId="17A3077D" w14:textId="42C693BA" w:rsidR="006678AA" w:rsidRPr="006678AA" w:rsidRDefault="006678AA" w:rsidP="006678AA">
      <w:pPr>
        <w:numPr>
          <w:ilvl w:val="0"/>
          <w:numId w:val="27"/>
        </w:numPr>
        <w:rPr>
          <w:lang w:val="en-GB"/>
        </w:rPr>
      </w:pPr>
      <w:r w:rsidRPr="006678AA">
        <w:rPr>
          <w:lang w:val="en-GB"/>
        </w:rPr>
        <w:t>Meet regularly with named SHN contacts</w:t>
      </w:r>
      <w:r w:rsidR="00AE5CE6">
        <w:rPr>
          <w:lang w:val="en-GB"/>
        </w:rPr>
        <w:t>.</w:t>
      </w:r>
    </w:p>
    <w:p w14:paraId="6462FBC2" w14:textId="571E1A6A" w:rsidR="006678AA" w:rsidRPr="006678AA" w:rsidRDefault="006678AA" w:rsidP="006678AA">
      <w:pPr>
        <w:numPr>
          <w:ilvl w:val="0"/>
          <w:numId w:val="27"/>
        </w:numPr>
        <w:rPr>
          <w:lang w:val="en-GB"/>
        </w:rPr>
      </w:pPr>
      <w:r w:rsidRPr="006678AA">
        <w:rPr>
          <w:lang w:val="en-GB"/>
        </w:rPr>
        <w:t>Engage constructively with SHN members</w:t>
      </w:r>
      <w:r w:rsidR="00AE5CE6">
        <w:rPr>
          <w:lang w:val="en-GB"/>
        </w:rPr>
        <w:t>.</w:t>
      </w:r>
    </w:p>
    <w:p w14:paraId="446127E7" w14:textId="38E8382A" w:rsidR="006678AA" w:rsidRPr="006678AA" w:rsidRDefault="006678AA" w:rsidP="006678AA">
      <w:pPr>
        <w:numPr>
          <w:ilvl w:val="0"/>
          <w:numId w:val="27"/>
        </w:numPr>
        <w:rPr>
          <w:lang w:val="en-GB"/>
        </w:rPr>
      </w:pPr>
      <w:r w:rsidRPr="006678AA">
        <w:rPr>
          <w:lang w:val="en-GB"/>
        </w:rPr>
        <w:t>Be flexible and responsive to feedback</w:t>
      </w:r>
      <w:r w:rsidR="00AE5CE6">
        <w:rPr>
          <w:lang w:val="en-GB"/>
        </w:rPr>
        <w:t>.</w:t>
      </w:r>
    </w:p>
    <w:p w14:paraId="5E44AE5F" w14:textId="77777777" w:rsidR="006678AA" w:rsidRDefault="006678AA" w:rsidP="006678AA">
      <w:pPr>
        <w:rPr>
          <w:lang w:val="en-GB"/>
        </w:rPr>
      </w:pPr>
      <w:r w:rsidRPr="006678AA">
        <w:rPr>
          <w:lang w:val="en-GB"/>
        </w:rPr>
        <w:t>SHN will provide reasonable support, access to background information and assistance with member engagement.</w:t>
      </w:r>
    </w:p>
    <w:p w14:paraId="22CA87E7" w14:textId="4ECC62C3" w:rsidR="00AE5CE6" w:rsidRDefault="00AE5CE6">
      <w:pPr>
        <w:rPr>
          <w:lang w:val="en-GB"/>
        </w:rPr>
      </w:pPr>
      <w:r>
        <w:rPr>
          <w:lang w:val="en-GB"/>
        </w:rPr>
        <w:br w:type="page"/>
      </w:r>
    </w:p>
    <w:p w14:paraId="11F5B560" w14:textId="77777777" w:rsidR="00AE5CE6" w:rsidRPr="006678AA" w:rsidRDefault="00AE5CE6" w:rsidP="006678AA">
      <w:pPr>
        <w:rPr>
          <w:lang w:val="en-GB"/>
        </w:rPr>
      </w:pPr>
    </w:p>
    <w:p w14:paraId="0341AE40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7. Skills, Experience and Credibility Required</w:t>
      </w:r>
    </w:p>
    <w:p w14:paraId="09C688D2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Bidders must demonstrate:</w:t>
      </w:r>
    </w:p>
    <w:p w14:paraId="207BA348" w14:textId="3FBF6D10" w:rsidR="006678AA" w:rsidRPr="006678AA" w:rsidRDefault="006678AA" w:rsidP="006678AA">
      <w:pPr>
        <w:numPr>
          <w:ilvl w:val="0"/>
          <w:numId w:val="28"/>
        </w:numPr>
        <w:rPr>
          <w:lang w:val="en-GB"/>
        </w:rPr>
      </w:pPr>
      <w:r w:rsidRPr="006678AA">
        <w:rPr>
          <w:lang w:val="en-GB"/>
        </w:rPr>
        <w:t>Familiarity with SHN’s existing services or ability to become fully familiar quickly</w:t>
      </w:r>
      <w:r w:rsidR="00AE5CE6">
        <w:rPr>
          <w:lang w:val="en-GB"/>
        </w:rPr>
        <w:t>.</w:t>
      </w:r>
    </w:p>
    <w:p w14:paraId="4233B419" w14:textId="2DC7D56E" w:rsidR="006678AA" w:rsidRPr="006678AA" w:rsidRDefault="006678AA" w:rsidP="006678AA">
      <w:pPr>
        <w:numPr>
          <w:ilvl w:val="0"/>
          <w:numId w:val="28"/>
        </w:numPr>
        <w:rPr>
          <w:lang w:val="en-GB"/>
        </w:rPr>
      </w:pPr>
      <w:r w:rsidRPr="006678AA">
        <w:rPr>
          <w:lang w:val="en-GB"/>
        </w:rPr>
        <w:t>Demonstrable knowledge of Scottish housing finance, including local authorities and Registered Social Landlords</w:t>
      </w:r>
      <w:r w:rsidR="00AE5CE6">
        <w:rPr>
          <w:lang w:val="en-GB"/>
        </w:rPr>
        <w:t>.</w:t>
      </w:r>
    </w:p>
    <w:p w14:paraId="54910174" w14:textId="6653B5E6" w:rsidR="006678AA" w:rsidRPr="006678AA" w:rsidRDefault="006678AA" w:rsidP="006678AA">
      <w:pPr>
        <w:numPr>
          <w:ilvl w:val="0"/>
          <w:numId w:val="28"/>
        </w:numPr>
        <w:rPr>
          <w:lang w:val="en-GB"/>
        </w:rPr>
      </w:pPr>
      <w:r w:rsidRPr="006678AA">
        <w:rPr>
          <w:lang w:val="en-GB"/>
        </w:rPr>
        <w:t>Strong understanding of value for money concepts in the social housing context</w:t>
      </w:r>
      <w:r w:rsidR="00AE5CE6">
        <w:rPr>
          <w:lang w:val="en-GB"/>
        </w:rPr>
        <w:t>.</w:t>
      </w:r>
    </w:p>
    <w:p w14:paraId="59F1A38B" w14:textId="347629B3" w:rsidR="006678AA" w:rsidRPr="006678AA" w:rsidRDefault="006678AA" w:rsidP="006678AA">
      <w:pPr>
        <w:numPr>
          <w:ilvl w:val="0"/>
          <w:numId w:val="28"/>
        </w:numPr>
        <w:rPr>
          <w:lang w:val="en-GB"/>
        </w:rPr>
      </w:pPr>
      <w:r w:rsidRPr="006678AA">
        <w:rPr>
          <w:lang w:val="en-GB"/>
        </w:rPr>
        <w:t>Credibility and recognition within the Scottish housing sector</w:t>
      </w:r>
      <w:r w:rsidR="00AE5CE6">
        <w:rPr>
          <w:lang w:val="en-GB"/>
        </w:rPr>
        <w:t>.</w:t>
      </w:r>
    </w:p>
    <w:p w14:paraId="261BF49F" w14:textId="342A7625" w:rsidR="006678AA" w:rsidRPr="006678AA" w:rsidRDefault="006678AA" w:rsidP="006678AA">
      <w:pPr>
        <w:numPr>
          <w:ilvl w:val="0"/>
          <w:numId w:val="28"/>
        </w:numPr>
        <w:rPr>
          <w:lang w:val="en-GB"/>
        </w:rPr>
      </w:pPr>
      <w:r w:rsidRPr="006678AA">
        <w:rPr>
          <w:lang w:val="en-GB"/>
        </w:rPr>
        <w:t>Proven experience of co</w:t>
      </w:r>
      <w:r w:rsidRPr="006678AA">
        <w:rPr>
          <w:lang w:val="en-GB"/>
        </w:rPr>
        <w:noBreakHyphen/>
        <w:t>designing services with sector stakeholders</w:t>
      </w:r>
      <w:r w:rsidR="00AE5CE6">
        <w:rPr>
          <w:lang w:val="en-GB"/>
        </w:rPr>
        <w:t>.</w:t>
      </w:r>
    </w:p>
    <w:p w14:paraId="3E0E706A" w14:textId="77777777" w:rsidR="00AE5CE6" w:rsidRDefault="00AE5CE6" w:rsidP="006678AA">
      <w:pPr>
        <w:rPr>
          <w:b/>
          <w:bCs/>
          <w:lang w:val="en-GB"/>
        </w:rPr>
      </w:pPr>
    </w:p>
    <w:p w14:paraId="03527D19" w14:textId="7AA599E9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8. Submission Requirements</w:t>
      </w:r>
    </w:p>
    <w:p w14:paraId="0E95CFA6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Bidders should submit a proposal which includes:</w:t>
      </w:r>
    </w:p>
    <w:p w14:paraId="244BC330" w14:textId="5D4817BF" w:rsidR="006678AA" w:rsidRPr="006678AA" w:rsidRDefault="006678AA" w:rsidP="006678AA">
      <w:pPr>
        <w:numPr>
          <w:ilvl w:val="0"/>
          <w:numId w:val="29"/>
        </w:numPr>
        <w:rPr>
          <w:lang w:val="en-GB"/>
        </w:rPr>
      </w:pPr>
      <w:r w:rsidRPr="006678AA">
        <w:rPr>
          <w:lang w:val="en-GB"/>
        </w:rPr>
        <w:t>Understanding of the brief and proposed approach</w:t>
      </w:r>
      <w:r w:rsidR="00F127DC">
        <w:rPr>
          <w:lang w:val="en-GB"/>
        </w:rPr>
        <w:t>.</w:t>
      </w:r>
    </w:p>
    <w:p w14:paraId="098BD58B" w14:textId="31C3D9B2" w:rsidR="006678AA" w:rsidRPr="006678AA" w:rsidRDefault="006678AA" w:rsidP="006678AA">
      <w:pPr>
        <w:numPr>
          <w:ilvl w:val="0"/>
          <w:numId w:val="29"/>
        </w:numPr>
        <w:rPr>
          <w:lang w:val="en-GB"/>
        </w:rPr>
      </w:pPr>
      <w:r w:rsidRPr="006678AA">
        <w:rPr>
          <w:lang w:val="en-GB"/>
        </w:rPr>
        <w:t>Relevant experience and expertise, including named personnel</w:t>
      </w:r>
      <w:r w:rsidR="00F127DC">
        <w:rPr>
          <w:lang w:val="en-GB"/>
        </w:rPr>
        <w:t>.</w:t>
      </w:r>
    </w:p>
    <w:p w14:paraId="548BE573" w14:textId="41835D4D" w:rsidR="006678AA" w:rsidRPr="006678AA" w:rsidRDefault="006678AA" w:rsidP="006678AA">
      <w:pPr>
        <w:numPr>
          <w:ilvl w:val="0"/>
          <w:numId w:val="29"/>
        </w:numPr>
        <w:rPr>
          <w:lang w:val="en-GB"/>
        </w:rPr>
      </w:pPr>
      <w:r w:rsidRPr="006678AA">
        <w:rPr>
          <w:lang w:val="en-GB"/>
        </w:rPr>
        <w:t>Approach to member engagement and co</w:t>
      </w:r>
      <w:r w:rsidRPr="006678AA">
        <w:rPr>
          <w:lang w:val="en-GB"/>
        </w:rPr>
        <w:noBreakHyphen/>
        <w:t>design</w:t>
      </w:r>
      <w:r w:rsidR="00F127DC">
        <w:rPr>
          <w:lang w:val="en-GB"/>
        </w:rPr>
        <w:t>.</w:t>
      </w:r>
    </w:p>
    <w:p w14:paraId="15EE5036" w14:textId="679F326E" w:rsidR="006678AA" w:rsidRPr="006678AA" w:rsidRDefault="006678AA" w:rsidP="006678AA">
      <w:pPr>
        <w:numPr>
          <w:ilvl w:val="0"/>
          <w:numId w:val="29"/>
        </w:numPr>
        <w:rPr>
          <w:lang w:val="en-GB"/>
        </w:rPr>
      </w:pPr>
      <w:r w:rsidRPr="006678AA">
        <w:rPr>
          <w:lang w:val="en-GB"/>
        </w:rPr>
        <w:t>Proposed methodology and deliverables</w:t>
      </w:r>
      <w:r w:rsidR="00F127DC">
        <w:rPr>
          <w:lang w:val="en-GB"/>
        </w:rPr>
        <w:t>.</w:t>
      </w:r>
    </w:p>
    <w:p w14:paraId="7287DC84" w14:textId="615E8F88" w:rsidR="006678AA" w:rsidRPr="006678AA" w:rsidRDefault="006678AA" w:rsidP="006678AA">
      <w:pPr>
        <w:numPr>
          <w:ilvl w:val="0"/>
          <w:numId w:val="29"/>
        </w:numPr>
        <w:rPr>
          <w:lang w:val="en-GB"/>
        </w:rPr>
      </w:pPr>
      <w:r w:rsidRPr="006678AA">
        <w:rPr>
          <w:lang w:val="en-GB"/>
        </w:rPr>
        <w:t>Indicative timescales and milestones</w:t>
      </w:r>
      <w:r w:rsidR="00F127DC">
        <w:rPr>
          <w:lang w:val="en-GB"/>
        </w:rPr>
        <w:t>.</w:t>
      </w:r>
    </w:p>
    <w:p w14:paraId="612396EF" w14:textId="03B551FD" w:rsidR="006678AA" w:rsidRPr="006678AA" w:rsidRDefault="006678AA" w:rsidP="006678AA">
      <w:pPr>
        <w:numPr>
          <w:ilvl w:val="0"/>
          <w:numId w:val="29"/>
        </w:numPr>
        <w:rPr>
          <w:lang w:val="en-GB"/>
        </w:rPr>
      </w:pPr>
      <w:r w:rsidRPr="006678AA">
        <w:rPr>
          <w:lang w:val="en-GB"/>
        </w:rPr>
        <w:t>Pricing and cost breakdown</w:t>
      </w:r>
      <w:r w:rsidR="00F127DC">
        <w:rPr>
          <w:lang w:val="en-GB"/>
        </w:rPr>
        <w:t>.</w:t>
      </w:r>
    </w:p>
    <w:p w14:paraId="2D6226B7" w14:textId="5E171ADE" w:rsidR="006678AA" w:rsidRPr="006678AA" w:rsidRDefault="006678AA" w:rsidP="006678AA">
      <w:pPr>
        <w:numPr>
          <w:ilvl w:val="0"/>
          <w:numId w:val="29"/>
        </w:numPr>
        <w:rPr>
          <w:lang w:val="en-GB"/>
        </w:rPr>
      </w:pPr>
      <w:r w:rsidRPr="006678AA">
        <w:rPr>
          <w:lang w:val="en-GB"/>
        </w:rPr>
        <w:t>Any relevant examples of similar work</w:t>
      </w:r>
      <w:r w:rsidR="00F127DC">
        <w:rPr>
          <w:lang w:val="en-GB"/>
        </w:rPr>
        <w:t>.</w:t>
      </w:r>
    </w:p>
    <w:p w14:paraId="297416CB" w14:textId="77777777" w:rsidR="006678AA" w:rsidRDefault="006678AA" w:rsidP="006678AA">
      <w:pPr>
        <w:rPr>
          <w:lang w:val="en-GB"/>
        </w:rPr>
      </w:pPr>
      <w:r w:rsidRPr="006678AA">
        <w:rPr>
          <w:lang w:val="en-GB"/>
        </w:rPr>
        <w:t>Submissions should be concise and proportionate.</w:t>
      </w:r>
    </w:p>
    <w:p w14:paraId="2E6AB3B4" w14:textId="4E7CC613" w:rsidR="00F127DC" w:rsidRDefault="00F127DC">
      <w:pPr>
        <w:rPr>
          <w:lang w:val="en-GB"/>
        </w:rPr>
      </w:pPr>
      <w:r>
        <w:rPr>
          <w:lang w:val="en-GB"/>
        </w:rPr>
        <w:br w:type="page"/>
      </w:r>
    </w:p>
    <w:p w14:paraId="23C79DE5" w14:textId="77777777" w:rsidR="00F127DC" w:rsidRPr="006678AA" w:rsidRDefault="00F127DC" w:rsidP="006678AA">
      <w:pPr>
        <w:rPr>
          <w:lang w:val="en-GB"/>
        </w:rPr>
      </w:pPr>
    </w:p>
    <w:p w14:paraId="0F3AB1A7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9. Evaluation Criteria</w:t>
      </w:r>
    </w:p>
    <w:p w14:paraId="59BE07E4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Proposals will be assessed against the following criteria:</w:t>
      </w:r>
    </w:p>
    <w:p w14:paraId="6A41A6D1" w14:textId="376EAD30" w:rsidR="006678AA" w:rsidRPr="006678AA" w:rsidRDefault="006678AA" w:rsidP="006678AA">
      <w:pPr>
        <w:numPr>
          <w:ilvl w:val="0"/>
          <w:numId w:val="30"/>
        </w:numPr>
        <w:rPr>
          <w:lang w:val="en-GB"/>
        </w:rPr>
      </w:pPr>
      <w:r w:rsidRPr="006678AA">
        <w:rPr>
          <w:lang w:val="en-GB"/>
        </w:rPr>
        <w:t>Understanding of SHN and the brief</w:t>
      </w:r>
      <w:r w:rsidR="00F127DC">
        <w:rPr>
          <w:lang w:val="en-GB"/>
        </w:rPr>
        <w:t>.</w:t>
      </w:r>
    </w:p>
    <w:p w14:paraId="73A99CD4" w14:textId="2BF6CB8D" w:rsidR="006678AA" w:rsidRPr="006678AA" w:rsidRDefault="006678AA" w:rsidP="006678AA">
      <w:pPr>
        <w:numPr>
          <w:ilvl w:val="0"/>
          <w:numId w:val="30"/>
        </w:numPr>
        <w:rPr>
          <w:lang w:val="en-GB"/>
        </w:rPr>
      </w:pPr>
      <w:r w:rsidRPr="006678AA">
        <w:rPr>
          <w:lang w:val="en-GB"/>
        </w:rPr>
        <w:t>Knowledge of Scottish housing finance and the operating environment</w:t>
      </w:r>
      <w:r w:rsidR="00F127DC">
        <w:rPr>
          <w:lang w:val="en-GB"/>
        </w:rPr>
        <w:t>.</w:t>
      </w:r>
    </w:p>
    <w:p w14:paraId="4CF2695A" w14:textId="4B1B6217" w:rsidR="006678AA" w:rsidRPr="006678AA" w:rsidRDefault="006678AA" w:rsidP="006678AA">
      <w:pPr>
        <w:numPr>
          <w:ilvl w:val="0"/>
          <w:numId w:val="30"/>
        </w:numPr>
        <w:rPr>
          <w:lang w:val="en-GB"/>
        </w:rPr>
      </w:pPr>
      <w:r w:rsidRPr="006678AA">
        <w:rPr>
          <w:lang w:val="en-GB"/>
        </w:rPr>
        <w:t>Quality and practicality of the proposed approach</w:t>
      </w:r>
      <w:r w:rsidR="00024D4D">
        <w:rPr>
          <w:lang w:val="en-GB"/>
        </w:rPr>
        <w:t>.</w:t>
      </w:r>
    </w:p>
    <w:p w14:paraId="0AC070C0" w14:textId="748EDD5A" w:rsidR="006678AA" w:rsidRPr="006678AA" w:rsidRDefault="006678AA" w:rsidP="006678AA">
      <w:pPr>
        <w:numPr>
          <w:ilvl w:val="0"/>
          <w:numId w:val="30"/>
        </w:numPr>
        <w:rPr>
          <w:lang w:val="en-GB"/>
        </w:rPr>
      </w:pPr>
      <w:r w:rsidRPr="006678AA">
        <w:rPr>
          <w:lang w:val="en-GB"/>
        </w:rPr>
        <w:t>Approach to member engagement and demonstrating member need</w:t>
      </w:r>
      <w:r w:rsidR="00024D4D">
        <w:rPr>
          <w:lang w:val="en-GB"/>
        </w:rPr>
        <w:t>.</w:t>
      </w:r>
    </w:p>
    <w:p w14:paraId="13B21B11" w14:textId="27CEAD19" w:rsidR="006678AA" w:rsidRPr="006678AA" w:rsidRDefault="006678AA" w:rsidP="006678AA">
      <w:pPr>
        <w:numPr>
          <w:ilvl w:val="0"/>
          <w:numId w:val="30"/>
        </w:numPr>
        <w:rPr>
          <w:lang w:val="en-GB"/>
        </w:rPr>
      </w:pPr>
      <w:r w:rsidRPr="006678AA">
        <w:rPr>
          <w:lang w:val="en-GB"/>
        </w:rPr>
        <w:t>Relevant experience and sector credibility</w:t>
      </w:r>
      <w:r w:rsidR="00024D4D">
        <w:rPr>
          <w:lang w:val="en-GB"/>
        </w:rPr>
        <w:t>.</w:t>
      </w:r>
    </w:p>
    <w:p w14:paraId="32C52030" w14:textId="3ED36509" w:rsidR="006678AA" w:rsidRPr="006678AA" w:rsidRDefault="006678AA" w:rsidP="006678AA">
      <w:pPr>
        <w:numPr>
          <w:ilvl w:val="0"/>
          <w:numId w:val="30"/>
        </w:numPr>
        <w:rPr>
          <w:lang w:val="en-GB"/>
        </w:rPr>
      </w:pPr>
      <w:r w:rsidRPr="006678AA">
        <w:rPr>
          <w:lang w:val="en-GB"/>
        </w:rPr>
        <w:t>Value for money</w:t>
      </w:r>
      <w:r w:rsidR="00024D4D">
        <w:rPr>
          <w:lang w:val="en-GB"/>
        </w:rPr>
        <w:t>.</w:t>
      </w:r>
    </w:p>
    <w:p w14:paraId="2C542369" w14:textId="7777777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10. Timescales</w:t>
      </w:r>
    </w:p>
    <w:p w14:paraId="32DF4C4F" w14:textId="77777777" w:rsidR="006678AA" w:rsidRPr="006678AA" w:rsidRDefault="006678AA" w:rsidP="006678AA">
      <w:pPr>
        <w:rPr>
          <w:lang w:val="en-GB"/>
        </w:rPr>
      </w:pPr>
      <w:r w:rsidRPr="006678AA">
        <w:rPr>
          <w:lang w:val="en-GB"/>
        </w:rPr>
        <w:t>Indicative timescales are as follows:</w:t>
      </w:r>
    </w:p>
    <w:p w14:paraId="3B7F5262" w14:textId="42BE5251" w:rsidR="006678AA" w:rsidRPr="006678AA" w:rsidRDefault="006678AA" w:rsidP="006678AA">
      <w:pPr>
        <w:numPr>
          <w:ilvl w:val="0"/>
          <w:numId w:val="31"/>
        </w:numPr>
        <w:rPr>
          <w:lang w:val="en-GB"/>
        </w:rPr>
      </w:pPr>
      <w:r w:rsidRPr="006678AA">
        <w:rPr>
          <w:lang w:val="en-GB"/>
        </w:rPr>
        <w:t xml:space="preserve">ITT issued: </w:t>
      </w:r>
      <w:r w:rsidR="00D81730">
        <w:rPr>
          <w:lang w:val="en-GB"/>
        </w:rPr>
        <w:t>16</w:t>
      </w:r>
      <w:r w:rsidR="00D81730" w:rsidRPr="00D81730">
        <w:rPr>
          <w:vertAlign w:val="superscript"/>
          <w:lang w:val="en-GB"/>
        </w:rPr>
        <w:t>th</w:t>
      </w:r>
      <w:r w:rsidR="00D81730">
        <w:rPr>
          <w:lang w:val="en-GB"/>
        </w:rPr>
        <w:t xml:space="preserve"> April 2026</w:t>
      </w:r>
    </w:p>
    <w:p w14:paraId="1E8851B8" w14:textId="51117E31" w:rsidR="006678AA" w:rsidRPr="006678AA" w:rsidRDefault="006678AA" w:rsidP="006678AA">
      <w:pPr>
        <w:numPr>
          <w:ilvl w:val="0"/>
          <w:numId w:val="31"/>
        </w:numPr>
        <w:rPr>
          <w:lang w:val="en-GB"/>
        </w:rPr>
      </w:pPr>
      <w:r w:rsidRPr="006678AA">
        <w:rPr>
          <w:lang w:val="en-GB"/>
        </w:rPr>
        <w:t xml:space="preserve">Deadline for submissions: </w:t>
      </w:r>
      <w:r w:rsidR="00E0118C">
        <w:rPr>
          <w:lang w:val="en-GB"/>
        </w:rPr>
        <w:t>30</w:t>
      </w:r>
      <w:r w:rsidR="00E0118C" w:rsidRPr="00E0118C">
        <w:rPr>
          <w:vertAlign w:val="superscript"/>
          <w:lang w:val="en-GB"/>
        </w:rPr>
        <w:t>th</w:t>
      </w:r>
      <w:r w:rsidR="00E0118C">
        <w:rPr>
          <w:lang w:val="en-GB"/>
        </w:rPr>
        <w:t xml:space="preserve"> April 2026</w:t>
      </w:r>
    </w:p>
    <w:p w14:paraId="6EB3CAB2" w14:textId="746820C6" w:rsidR="006678AA" w:rsidRPr="006678AA" w:rsidRDefault="006678AA" w:rsidP="006678AA">
      <w:pPr>
        <w:numPr>
          <w:ilvl w:val="0"/>
          <w:numId w:val="31"/>
        </w:numPr>
        <w:rPr>
          <w:lang w:val="en-GB"/>
        </w:rPr>
      </w:pPr>
      <w:r w:rsidRPr="006678AA">
        <w:rPr>
          <w:lang w:val="en-GB"/>
        </w:rPr>
        <w:t xml:space="preserve">Appointment of successful bidder: </w:t>
      </w:r>
      <w:r w:rsidR="008B2A1C">
        <w:rPr>
          <w:lang w:val="en-GB"/>
        </w:rPr>
        <w:t>15</w:t>
      </w:r>
      <w:r w:rsidR="008B2A1C" w:rsidRPr="008B2A1C">
        <w:rPr>
          <w:vertAlign w:val="superscript"/>
          <w:lang w:val="en-GB"/>
        </w:rPr>
        <w:t>th</w:t>
      </w:r>
      <w:r w:rsidR="008B2A1C">
        <w:rPr>
          <w:lang w:val="en-GB"/>
        </w:rPr>
        <w:t xml:space="preserve"> May 2026</w:t>
      </w:r>
    </w:p>
    <w:p w14:paraId="0273FA1E" w14:textId="31B651E2" w:rsidR="006678AA" w:rsidRPr="006678AA" w:rsidRDefault="006678AA" w:rsidP="006678AA">
      <w:pPr>
        <w:numPr>
          <w:ilvl w:val="0"/>
          <w:numId w:val="31"/>
        </w:numPr>
        <w:rPr>
          <w:lang w:val="en-GB"/>
        </w:rPr>
      </w:pPr>
      <w:r w:rsidRPr="006678AA">
        <w:rPr>
          <w:lang w:val="en-GB"/>
        </w:rPr>
        <w:t xml:space="preserve">Commission commencement: </w:t>
      </w:r>
      <w:r w:rsidR="008B2A1C">
        <w:rPr>
          <w:lang w:val="en-GB"/>
        </w:rPr>
        <w:t>1</w:t>
      </w:r>
      <w:r w:rsidR="008B2A1C" w:rsidRPr="008B2A1C">
        <w:rPr>
          <w:vertAlign w:val="superscript"/>
          <w:lang w:val="en-GB"/>
        </w:rPr>
        <w:t>st</w:t>
      </w:r>
      <w:r w:rsidR="008B2A1C">
        <w:rPr>
          <w:lang w:val="en-GB"/>
        </w:rPr>
        <w:t xml:space="preserve"> June 2026</w:t>
      </w:r>
    </w:p>
    <w:p w14:paraId="364EF04B" w14:textId="77777777" w:rsidR="006678AA" w:rsidRDefault="006678AA" w:rsidP="006678AA">
      <w:pPr>
        <w:rPr>
          <w:lang w:val="en-GB"/>
        </w:rPr>
      </w:pPr>
      <w:r w:rsidRPr="006678AA">
        <w:rPr>
          <w:lang w:val="en-GB"/>
        </w:rPr>
        <w:t>SHN reserves the right to amend the timetable as required.</w:t>
      </w:r>
    </w:p>
    <w:p w14:paraId="48B915FA" w14:textId="77777777" w:rsidR="00024D4D" w:rsidRPr="006678AA" w:rsidRDefault="00024D4D" w:rsidP="006678AA">
      <w:pPr>
        <w:rPr>
          <w:lang w:val="en-GB"/>
        </w:rPr>
      </w:pPr>
    </w:p>
    <w:p w14:paraId="0203188F" w14:textId="0FEEC7C7" w:rsidR="006678AA" w:rsidRPr="006678AA" w:rsidRDefault="006678AA" w:rsidP="006678AA">
      <w:pPr>
        <w:rPr>
          <w:b/>
          <w:bCs/>
          <w:lang w:val="en-GB"/>
        </w:rPr>
      </w:pPr>
      <w:r w:rsidRPr="006678AA">
        <w:rPr>
          <w:b/>
          <w:bCs/>
          <w:lang w:val="en-GB"/>
        </w:rPr>
        <w:t>11. Conditions</w:t>
      </w:r>
      <w:r w:rsidR="00B139A4">
        <w:rPr>
          <w:b/>
          <w:bCs/>
          <w:lang w:val="en-GB"/>
        </w:rPr>
        <w:t>, Legal and Compliance Requirements</w:t>
      </w:r>
    </w:p>
    <w:p w14:paraId="4BD1D36E" w14:textId="69D2118E" w:rsidR="006678AA" w:rsidRPr="006678AA" w:rsidRDefault="006678AA" w:rsidP="008E309F">
      <w:pPr>
        <w:numPr>
          <w:ilvl w:val="0"/>
          <w:numId w:val="32"/>
        </w:numPr>
        <w:ind w:left="714" w:hanging="357"/>
        <w:rPr>
          <w:lang w:val="en-GB"/>
        </w:rPr>
      </w:pPr>
      <w:r w:rsidRPr="006678AA">
        <w:rPr>
          <w:lang w:val="en-GB"/>
        </w:rPr>
        <w:t>SHN is not obliged to accept the lowest or any tender</w:t>
      </w:r>
      <w:r w:rsidR="00B139A4">
        <w:rPr>
          <w:lang w:val="en-GB"/>
        </w:rPr>
        <w:t>.</w:t>
      </w:r>
    </w:p>
    <w:p w14:paraId="4BA9069E" w14:textId="4619E0CE" w:rsidR="006678AA" w:rsidRPr="006678AA" w:rsidRDefault="006678AA" w:rsidP="008E309F">
      <w:pPr>
        <w:numPr>
          <w:ilvl w:val="0"/>
          <w:numId w:val="32"/>
        </w:numPr>
        <w:ind w:left="714" w:hanging="357"/>
        <w:rPr>
          <w:lang w:val="en-GB"/>
        </w:rPr>
      </w:pPr>
      <w:r w:rsidRPr="006678AA">
        <w:rPr>
          <w:lang w:val="en-GB"/>
        </w:rPr>
        <w:t>SHN reserves the right to cancel or amend this ITT</w:t>
      </w:r>
      <w:r w:rsidR="00B139A4">
        <w:rPr>
          <w:lang w:val="en-GB"/>
        </w:rPr>
        <w:t>.</w:t>
      </w:r>
    </w:p>
    <w:p w14:paraId="2E6FBC35" w14:textId="12DD1275" w:rsidR="006678AA" w:rsidRDefault="006678AA" w:rsidP="008E309F">
      <w:pPr>
        <w:numPr>
          <w:ilvl w:val="0"/>
          <w:numId w:val="32"/>
        </w:numPr>
        <w:ind w:left="714" w:hanging="357"/>
        <w:rPr>
          <w:lang w:val="en-GB"/>
        </w:rPr>
      </w:pPr>
      <w:r w:rsidRPr="006678AA">
        <w:rPr>
          <w:lang w:val="en-GB"/>
        </w:rPr>
        <w:t>All costs associated with submitting a tender are the responsibility of the bidder</w:t>
      </w:r>
      <w:r w:rsidR="00B139A4">
        <w:rPr>
          <w:lang w:val="en-GB"/>
        </w:rPr>
        <w:t>.</w:t>
      </w:r>
    </w:p>
    <w:p w14:paraId="6BD4A73D" w14:textId="13FED1D6" w:rsidR="00BB74CF" w:rsidRDefault="00BB74CF" w:rsidP="008E309F">
      <w:pPr>
        <w:pStyle w:val="ListBullet"/>
        <w:numPr>
          <w:ilvl w:val="0"/>
          <w:numId w:val="32"/>
        </w:numPr>
        <w:ind w:left="714" w:hanging="357"/>
        <w:rPr>
          <w:rFonts w:ascii="Calibri" w:hAnsi="Calibri" w:cs="Calibri"/>
        </w:rPr>
      </w:pPr>
      <w:r w:rsidRPr="00DE6766">
        <w:rPr>
          <w:rFonts w:ascii="Calibri" w:hAnsi="Calibri" w:cs="Calibri"/>
        </w:rPr>
        <w:t>Evidence of professional indemnity insurance</w:t>
      </w:r>
      <w:r>
        <w:rPr>
          <w:rFonts w:ascii="Calibri" w:hAnsi="Calibri" w:cs="Calibri"/>
        </w:rPr>
        <w:t xml:space="preserve"> will be required.</w:t>
      </w:r>
    </w:p>
    <w:p w14:paraId="783B83C3" w14:textId="77777777" w:rsidR="008E309F" w:rsidRPr="00DE6766" w:rsidRDefault="008E309F" w:rsidP="008E309F">
      <w:pPr>
        <w:pStyle w:val="ListBullet"/>
        <w:numPr>
          <w:ilvl w:val="0"/>
          <w:numId w:val="0"/>
        </w:numPr>
        <w:ind w:left="714"/>
        <w:rPr>
          <w:rFonts w:ascii="Calibri" w:hAnsi="Calibri" w:cs="Calibri"/>
        </w:rPr>
      </w:pPr>
    </w:p>
    <w:p w14:paraId="5820C46C" w14:textId="2E389E87" w:rsidR="00BB74CF" w:rsidRDefault="00BB74CF" w:rsidP="008E309F">
      <w:pPr>
        <w:pStyle w:val="ListBullet"/>
        <w:numPr>
          <w:ilvl w:val="0"/>
          <w:numId w:val="32"/>
        </w:numPr>
        <w:ind w:left="714" w:hanging="357"/>
        <w:rPr>
          <w:rFonts w:ascii="Calibri" w:hAnsi="Calibri" w:cs="Calibri"/>
        </w:rPr>
      </w:pPr>
      <w:r w:rsidRPr="00DE6766">
        <w:rPr>
          <w:rFonts w:ascii="Calibri" w:hAnsi="Calibri" w:cs="Calibri"/>
        </w:rPr>
        <w:t>Confirmation of GDPR compliance</w:t>
      </w:r>
      <w:r w:rsidR="008E309F">
        <w:rPr>
          <w:rFonts w:ascii="Calibri" w:hAnsi="Calibri" w:cs="Calibri"/>
        </w:rPr>
        <w:t xml:space="preserve"> will be required.</w:t>
      </w:r>
    </w:p>
    <w:p w14:paraId="57D206F2" w14:textId="77777777" w:rsidR="008E309F" w:rsidRPr="00DE6766" w:rsidRDefault="008E309F" w:rsidP="008E309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</w:p>
    <w:p w14:paraId="7C1C4769" w14:textId="77777777" w:rsidR="00BB74CF" w:rsidRPr="00DE6766" w:rsidRDefault="00BB74CF" w:rsidP="008E309F">
      <w:pPr>
        <w:pStyle w:val="ListBullet"/>
        <w:numPr>
          <w:ilvl w:val="0"/>
          <w:numId w:val="32"/>
        </w:numPr>
        <w:ind w:left="714" w:hanging="357"/>
        <w:rPr>
          <w:rFonts w:ascii="Calibri" w:hAnsi="Calibri" w:cs="Calibri"/>
        </w:rPr>
      </w:pPr>
      <w:r w:rsidRPr="00DE6766">
        <w:rPr>
          <w:rFonts w:ascii="Calibri" w:hAnsi="Calibri" w:cs="Calibri"/>
        </w:rPr>
        <w:t>Registration with relevant professional bodies (e.g., ICA</w:t>
      </w:r>
      <w:r>
        <w:rPr>
          <w:rFonts w:ascii="Calibri" w:hAnsi="Calibri" w:cs="Calibri"/>
        </w:rPr>
        <w:t>S</w:t>
      </w:r>
      <w:r w:rsidRPr="00DE6766">
        <w:rPr>
          <w:rFonts w:ascii="Calibri" w:hAnsi="Calibri" w:cs="Calibri"/>
        </w:rPr>
        <w:t>, ACCA).</w:t>
      </w:r>
    </w:p>
    <w:p w14:paraId="2300AC09" w14:textId="77777777" w:rsidR="00BB74CF" w:rsidRPr="006678AA" w:rsidRDefault="00BB74CF" w:rsidP="008E309F">
      <w:pPr>
        <w:ind w:left="720"/>
        <w:rPr>
          <w:lang w:val="en-GB"/>
        </w:rPr>
      </w:pPr>
    </w:p>
    <w:p w14:paraId="67F4ECE2" w14:textId="6621A45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lastRenderedPageBreak/>
        <w:t>Appendix A – Pricing Schedule</w:t>
      </w:r>
    </w:p>
    <w:p w14:paraId="3A3083D3" w14:textId="77777777" w:rsidR="00CF3EDE" w:rsidRPr="00CF3EDE" w:rsidRDefault="00CF3EDE" w:rsidP="00CF3EDE">
      <w:pPr>
        <w:rPr>
          <w:lang w:val="en-GB"/>
        </w:rPr>
      </w:pPr>
      <w:r w:rsidRPr="00CF3EDE">
        <w:rPr>
          <w:lang w:val="en-GB"/>
        </w:rPr>
        <w:t xml:space="preserve">Bidders must complete this pricing schedule. All prices should be </w:t>
      </w:r>
      <w:r w:rsidRPr="00CF3EDE">
        <w:rPr>
          <w:b/>
          <w:bCs/>
          <w:lang w:val="en-GB"/>
        </w:rPr>
        <w:t>exclusive of VAT</w:t>
      </w:r>
      <w:r w:rsidRPr="00CF3EDE">
        <w:rPr>
          <w:lang w:val="en-GB"/>
        </w:rPr>
        <w:t>.</w:t>
      </w:r>
    </w:p>
    <w:p w14:paraId="723E1ACE" w14:textId="7777777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t>A1. Total Price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1"/>
        <w:gridCol w:w="1287"/>
      </w:tblGrid>
      <w:tr w:rsidR="00CF3EDE" w:rsidRPr="00CF3EDE" w14:paraId="2C5E27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9732EB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A89325E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Amount (£)</w:t>
            </w:r>
          </w:p>
        </w:tc>
      </w:tr>
      <w:tr w:rsidR="00CF3EDE" w:rsidRPr="00CF3EDE" w14:paraId="54CD1A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20192D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Total fixed price for delivery of the full commission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729BBA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068467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74971C" w14:textId="1E382356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VAT</w:t>
            </w:r>
            <w:r w:rsidR="002F3E80">
              <w:rPr>
                <w:lang w:val="en-GB"/>
              </w:rPr>
              <w:t xml:space="preserve"> (if applicable)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D5FE2A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4AEC12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08EF572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Total (including VAT)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6AE551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</w:tbl>
    <w:p w14:paraId="5D81C8DF" w14:textId="43BD7D4B" w:rsidR="00CF3EDE" w:rsidRPr="00CF3EDE" w:rsidRDefault="00CF3EDE" w:rsidP="00CF3EDE">
      <w:pPr>
        <w:rPr>
          <w:lang w:val="en-GB"/>
        </w:rPr>
      </w:pPr>
    </w:p>
    <w:p w14:paraId="5703F744" w14:textId="7777777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t>A2. Price Breakdown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935"/>
      </w:tblGrid>
      <w:tr w:rsidR="00CF3EDE" w:rsidRPr="00CF3EDE" w14:paraId="5468B8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31C6E4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Work Element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A7F4D7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Cost (£)</w:t>
            </w:r>
          </w:p>
        </w:tc>
      </w:tr>
      <w:tr w:rsidR="00CF3EDE" w:rsidRPr="00CF3EDE" w14:paraId="752C9F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6952F7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Review of existing Cost Value for Money Service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A0A6D1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52E351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DCC59A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Member engagement and consultation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956F7F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0964E4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AA1C24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Service redevelopment and recommendations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0693E8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7FBAF4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9D0051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Data collection template design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221CE2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6BE9C5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5108FF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Guidance document production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D2ED63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1ED09D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3C7ED9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Project management and meetings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DB080C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  <w:tr w:rsidR="00CF3EDE" w:rsidRPr="00CF3EDE" w14:paraId="59EE10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3968B1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721DCC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£</w:t>
            </w:r>
          </w:p>
        </w:tc>
      </w:tr>
    </w:tbl>
    <w:p w14:paraId="1CFF903B" w14:textId="577C6BEE" w:rsidR="00CF3EDE" w:rsidRPr="00CF3EDE" w:rsidRDefault="00CF3EDE" w:rsidP="00CF3EDE">
      <w:pPr>
        <w:rPr>
          <w:lang w:val="en-GB"/>
        </w:rPr>
      </w:pPr>
    </w:p>
    <w:p w14:paraId="1B79E565" w14:textId="3D6B281B" w:rsidR="00CF3EDE" w:rsidRDefault="00CF3EDE" w:rsidP="00CF3EDE">
      <w:pPr>
        <w:rPr>
          <w:i/>
          <w:iCs/>
          <w:lang w:val="en-GB"/>
        </w:rPr>
      </w:pPr>
      <w:r w:rsidRPr="00CF3EDE">
        <w:rPr>
          <w:i/>
          <w:iCs/>
          <w:lang w:val="en-GB"/>
        </w:rPr>
        <w:t xml:space="preserve">SHN expects the commission to be delivered for the fixed price stated above. </w:t>
      </w:r>
    </w:p>
    <w:p w14:paraId="6E316B13" w14:textId="78E5ABAA" w:rsidR="00024D4D" w:rsidRDefault="00024D4D">
      <w:pPr>
        <w:rPr>
          <w:i/>
          <w:iCs/>
          <w:lang w:val="en-GB"/>
        </w:rPr>
      </w:pPr>
      <w:r>
        <w:rPr>
          <w:i/>
          <w:iCs/>
          <w:lang w:val="en-GB"/>
        </w:rPr>
        <w:br w:type="page"/>
      </w:r>
    </w:p>
    <w:p w14:paraId="1DF78B07" w14:textId="77777777" w:rsidR="00024D4D" w:rsidRPr="00CF3EDE" w:rsidRDefault="00024D4D" w:rsidP="00CF3EDE">
      <w:pPr>
        <w:rPr>
          <w:lang w:val="en-GB"/>
        </w:rPr>
      </w:pPr>
    </w:p>
    <w:p w14:paraId="052686DA" w14:textId="7777777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t>A4. Assumptions</w:t>
      </w:r>
    </w:p>
    <w:p w14:paraId="3210154A" w14:textId="77777777" w:rsidR="00CF3EDE" w:rsidRPr="00CF3EDE" w:rsidRDefault="00CF3EDE" w:rsidP="00CF3EDE">
      <w:pPr>
        <w:rPr>
          <w:lang w:val="en-GB"/>
        </w:rPr>
      </w:pPr>
      <w:r w:rsidRPr="00CF3EDE">
        <w:rPr>
          <w:lang w:val="en-GB"/>
        </w:rPr>
        <w:t>Bidders should list any key assumptions on which pricing is based (e.g. number of engagement sessions, format of meetings).</w:t>
      </w:r>
    </w:p>
    <w:p w14:paraId="57BF0D59" w14:textId="7777777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t>A5. Expenses</w:t>
      </w:r>
    </w:p>
    <w:p w14:paraId="576FE247" w14:textId="70CC1A28" w:rsidR="00CF3EDE" w:rsidRPr="00CF3EDE" w:rsidRDefault="001F237A" w:rsidP="00CF3EDE">
      <w:pPr>
        <w:rPr>
          <w:lang w:val="en-GB"/>
        </w:rPr>
      </w:pPr>
      <w:r>
        <w:rPr>
          <w:lang w:val="en-GB"/>
        </w:rPr>
        <w:t xml:space="preserve">All delivery will be expected to be carried out on a remote basis, should any </w:t>
      </w:r>
      <w:r w:rsidR="001C583D">
        <w:rPr>
          <w:lang w:val="en-GB"/>
        </w:rPr>
        <w:t>in person meetings be required travel expenses will be paid at a rate of 0.45p per mile.</w:t>
      </w:r>
    </w:p>
    <w:p w14:paraId="031E907F" w14:textId="637A95A7" w:rsidR="00CF3EDE" w:rsidRPr="00CF3EDE" w:rsidRDefault="00CF3EDE" w:rsidP="00CF3EDE">
      <w:pPr>
        <w:rPr>
          <w:lang w:val="en-GB"/>
        </w:rPr>
      </w:pPr>
    </w:p>
    <w:p w14:paraId="25767746" w14:textId="77777777" w:rsidR="001C583D" w:rsidRDefault="001C583D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4699FD9A" w14:textId="60FEAE6D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lastRenderedPageBreak/>
        <w:t>Appendix B – Evaluation Scoring Matrix (Weighted)</w:t>
      </w:r>
    </w:p>
    <w:p w14:paraId="1CA2CFE5" w14:textId="59182774" w:rsidR="00CF3EDE" w:rsidRPr="00CF3EDE" w:rsidRDefault="00CF3EDE" w:rsidP="00CF3EDE">
      <w:pPr>
        <w:rPr>
          <w:lang w:val="en-GB"/>
        </w:rPr>
      </w:pPr>
      <w:r w:rsidRPr="00CF3EDE">
        <w:rPr>
          <w:lang w:val="en-GB"/>
        </w:rPr>
        <w:t xml:space="preserve">Each submission will be evaluated using the scoring matrix below. </w:t>
      </w:r>
    </w:p>
    <w:p w14:paraId="2D0E5198" w14:textId="7777777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t>B1. Scoring Scale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4444"/>
      </w:tblGrid>
      <w:tr w:rsidR="00CF3EDE" w:rsidRPr="00CF3EDE" w14:paraId="2E0750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5D000D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Score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D79F4F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Definition</w:t>
            </w:r>
          </w:p>
        </w:tc>
      </w:tr>
      <w:tr w:rsidR="00CF3EDE" w:rsidRPr="00CF3EDE" w14:paraId="29541D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98A3F9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D77FF2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Does not meet requirements</w:t>
            </w:r>
          </w:p>
        </w:tc>
      </w:tr>
      <w:tr w:rsidR="00CF3EDE" w:rsidRPr="00CF3EDE" w14:paraId="4DC867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F83AD4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F5A504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Poor – significant gaps</w:t>
            </w:r>
          </w:p>
        </w:tc>
      </w:tr>
      <w:tr w:rsidR="00CF3EDE" w:rsidRPr="00CF3EDE" w14:paraId="2BACE2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3DBD1A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8C47D8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Adequate – meets minimum requirements</w:t>
            </w:r>
          </w:p>
        </w:tc>
      </w:tr>
      <w:tr w:rsidR="00CF3EDE" w:rsidRPr="00CF3EDE" w14:paraId="177E8A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6E3889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7BA53A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Good – meets requirements well</w:t>
            </w:r>
          </w:p>
        </w:tc>
      </w:tr>
      <w:tr w:rsidR="00CF3EDE" w:rsidRPr="00CF3EDE" w14:paraId="092C9A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94F23F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1E443D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Very good – exceeds requirements</w:t>
            </w:r>
          </w:p>
        </w:tc>
      </w:tr>
      <w:tr w:rsidR="00CF3EDE" w:rsidRPr="00CF3EDE" w14:paraId="201AF6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34A406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8540FC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Excellent – exceptional response</w:t>
            </w:r>
          </w:p>
        </w:tc>
      </w:tr>
    </w:tbl>
    <w:p w14:paraId="45692592" w14:textId="4C00FBC5" w:rsidR="00D86105" w:rsidRDefault="00D86105" w:rsidP="00CF3EDE">
      <w:pPr>
        <w:rPr>
          <w:lang w:val="en-GB"/>
        </w:rPr>
      </w:pPr>
    </w:p>
    <w:p w14:paraId="5CC78CC1" w14:textId="77777777" w:rsidR="00D86105" w:rsidRDefault="00D86105">
      <w:pPr>
        <w:rPr>
          <w:lang w:val="en-GB"/>
        </w:rPr>
      </w:pPr>
      <w:r>
        <w:rPr>
          <w:lang w:val="en-GB"/>
        </w:rPr>
        <w:br w:type="page"/>
      </w:r>
    </w:p>
    <w:p w14:paraId="0A5DCFFE" w14:textId="77777777" w:rsidR="00CF3EDE" w:rsidRPr="00CF3EDE" w:rsidRDefault="00CF3EDE" w:rsidP="00CF3EDE">
      <w:pPr>
        <w:rPr>
          <w:lang w:val="en-GB"/>
        </w:rPr>
      </w:pPr>
    </w:p>
    <w:p w14:paraId="6DD33431" w14:textId="7777777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t>B2. Evaluation Criteria and Weighting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1304"/>
        <w:gridCol w:w="5234"/>
      </w:tblGrid>
      <w:tr w:rsidR="00CF3EDE" w:rsidRPr="00CF3EDE" w14:paraId="130674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A863A0E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A6E0778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Weighting (%)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A218560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What SHN Will Be Looking For</w:t>
            </w:r>
          </w:p>
        </w:tc>
      </w:tr>
      <w:tr w:rsidR="00CF3EDE" w:rsidRPr="00CF3EDE" w14:paraId="387778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A6231F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Understanding of the brief and proposed approach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9E49BB" w14:textId="4230EDAA" w:rsidR="00CF3EDE" w:rsidRPr="00CF3EDE" w:rsidRDefault="00004B96" w:rsidP="00CF3EDE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CF3EDE" w:rsidRPr="00CF3EDE">
              <w:rPr>
                <w:lang w:val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7F734F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Clear understanding of SHN, the service, and the purpose of the commission; a proportionate and realistic methodology</w:t>
            </w:r>
          </w:p>
        </w:tc>
      </w:tr>
      <w:tr w:rsidR="00CF3EDE" w:rsidRPr="00CF3EDE" w14:paraId="4E0133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59F8FE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Knowledge of Scottish housing finance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B214B2" w14:textId="50E98EF6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2</w:t>
            </w:r>
            <w:r w:rsidR="00AA593F">
              <w:rPr>
                <w:lang w:val="en-GB"/>
              </w:rPr>
              <w:t>0</w:t>
            </w:r>
            <w:r w:rsidRPr="00CF3EDE">
              <w:rPr>
                <w:lang w:val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D0C422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Demonstrable expertise in Scottish housing finance across LAs and RSLs; understanding of sector pressures and VfM context</w:t>
            </w:r>
          </w:p>
        </w:tc>
      </w:tr>
      <w:tr w:rsidR="00CF3EDE" w:rsidRPr="00CF3EDE" w14:paraId="5B6443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22A088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Member engagement and co</w:t>
            </w:r>
            <w:r w:rsidRPr="00CF3EDE">
              <w:rPr>
                <w:lang w:val="en-GB"/>
              </w:rPr>
              <w:noBreakHyphen/>
              <w:t>design approach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7536C2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20%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C2708A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Credible, inclusive approach to engaging SHN members and clearly demonstrating how member needs shape outputs</w:t>
            </w:r>
          </w:p>
        </w:tc>
      </w:tr>
      <w:tr w:rsidR="00CF3EDE" w:rsidRPr="00CF3EDE" w14:paraId="66AD96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81A916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Relevant experience and sector credibility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40716D" w14:textId="147FA757" w:rsidR="00CF3EDE" w:rsidRPr="00CF3EDE" w:rsidRDefault="00AA593F" w:rsidP="00CF3EDE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004B96">
              <w:rPr>
                <w:lang w:val="en-GB"/>
              </w:rPr>
              <w:t>5</w:t>
            </w:r>
            <w:r w:rsidR="00CF3EDE" w:rsidRPr="00CF3EDE">
              <w:rPr>
                <w:lang w:val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4C6AE5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Evidence of similar work, strong reputation and credibility within the Scottish housing sector</w:t>
            </w:r>
          </w:p>
        </w:tc>
      </w:tr>
      <w:tr w:rsidR="00CF3EDE" w:rsidRPr="00CF3EDE" w14:paraId="5ABD0A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6A04E5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Price and value for money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4A9164" w14:textId="504D3AFB" w:rsidR="00CF3EDE" w:rsidRPr="00CF3EDE" w:rsidRDefault="00AA593F" w:rsidP="00CF3EDE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  <w:r w:rsidR="00CF3EDE" w:rsidRPr="00CF3EDE">
              <w:rPr>
                <w:lang w:val="en-GB"/>
              </w:rPr>
              <w:t>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B89F1E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lang w:val="en-GB"/>
              </w:rPr>
              <w:t>Clear, transparent pricing that represents value in relation to quality and expertise offered</w:t>
            </w:r>
          </w:p>
        </w:tc>
      </w:tr>
      <w:tr w:rsidR="00CF3EDE" w:rsidRPr="00CF3EDE" w14:paraId="3CBA73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3791DB" w14:textId="77777777" w:rsidR="00CF3EDE" w:rsidRPr="00CF3EDE" w:rsidRDefault="00CF3EDE" w:rsidP="00CF3EDE">
            <w:pPr>
              <w:rPr>
                <w:b/>
                <w:bCs/>
                <w:lang w:val="en-GB"/>
              </w:rPr>
            </w:pPr>
            <w:r w:rsidRPr="00CF3EDE">
              <w:rPr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E33F12" w14:textId="77777777" w:rsidR="00CF3EDE" w:rsidRPr="00CF3EDE" w:rsidRDefault="00CF3EDE" w:rsidP="00CF3EDE">
            <w:pPr>
              <w:rPr>
                <w:lang w:val="en-GB"/>
              </w:rPr>
            </w:pPr>
            <w:r w:rsidRPr="00CF3EDE">
              <w:rPr>
                <w:b/>
                <w:bCs/>
                <w:lang w:val="en-GB"/>
              </w:rPr>
              <w:t>100%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F77E71" w14:textId="77777777" w:rsidR="00CF3EDE" w:rsidRPr="00CF3EDE" w:rsidRDefault="00CF3EDE" w:rsidP="00CF3EDE">
            <w:pPr>
              <w:rPr>
                <w:lang w:val="en-GB"/>
              </w:rPr>
            </w:pPr>
          </w:p>
        </w:tc>
      </w:tr>
    </w:tbl>
    <w:p w14:paraId="57FDC10E" w14:textId="659ACC0C" w:rsidR="00CF3EDE" w:rsidRPr="00CF3EDE" w:rsidRDefault="00CF3EDE" w:rsidP="00CF3EDE">
      <w:pPr>
        <w:rPr>
          <w:lang w:val="en-GB"/>
        </w:rPr>
      </w:pPr>
    </w:p>
    <w:p w14:paraId="3CE42940" w14:textId="77777777" w:rsidR="00CF3EDE" w:rsidRPr="00CF3EDE" w:rsidRDefault="00CF3EDE" w:rsidP="00CF3EDE">
      <w:pPr>
        <w:rPr>
          <w:b/>
          <w:bCs/>
          <w:lang w:val="en-GB"/>
        </w:rPr>
      </w:pPr>
      <w:r w:rsidRPr="00CF3EDE">
        <w:rPr>
          <w:b/>
          <w:bCs/>
          <w:lang w:val="en-GB"/>
        </w:rPr>
        <w:t>B3. Overall Assessment</w:t>
      </w:r>
    </w:p>
    <w:p w14:paraId="180F5D0F" w14:textId="77777777" w:rsidR="00CF3EDE" w:rsidRPr="00CF3EDE" w:rsidRDefault="00CF3EDE" w:rsidP="00CF3EDE">
      <w:pPr>
        <w:rPr>
          <w:lang w:val="en-GB"/>
        </w:rPr>
      </w:pPr>
      <w:r w:rsidRPr="00CF3EDE">
        <w:rPr>
          <w:lang w:val="en-GB"/>
        </w:rPr>
        <w:t xml:space="preserve">The contract will be awarded to the bidder achieving the </w:t>
      </w:r>
      <w:r w:rsidRPr="00D510BE">
        <w:rPr>
          <w:lang w:val="en-GB"/>
        </w:rPr>
        <w:t>highest total weighted score,</w:t>
      </w:r>
      <w:r w:rsidRPr="00CF3EDE">
        <w:rPr>
          <w:lang w:val="en-GB"/>
        </w:rPr>
        <w:t xml:space="preserve"> subject to satisfactory references where applicable. SHN is not obliged to accept the lowest</w:t>
      </w:r>
      <w:r w:rsidRPr="00CF3EDE">
        <w:rPr>
          <w:lang w:val="en-GB"/>
        </w:rPr>
        <w:noBreakHyphen/>
        <w:t>priced bid.</w:t>
      </w:r>
    </w:p>
    <w:p w14:paraId="6F8F7C14" w14:textId="778736E7" w:rsidR="00CF3EDE" w:rsidRDefault="00CF3EDE"/>
    <w:p w14:paraId="40593254" w14:textId="77777777" w:rsidR="006678AA" w:rsidRPr="006678AA" w:rsidRDefault="006678AA" w:rsidP="006678AA"/>
    <w:p w14:paraId="0A291165" w14:textId="77777777" w:rsidR="00C759F8" w:rsidRPr="00DE6766" w:rsidRDefault="00C759F8">
      <w:pPr>
        <w:rPr>
          <w:rFonts w:ascii="Calibri" w:hAnsi="Calibri" w:cs="Calibri"/>
        </w:rPr>
      </w:pPr>
    </w:p>
    <w:p w14:paraId="35410CB4" w14:textId="77777777" w:rsidR="00715C67" w:rsidRPr="00DE6766" w:rsidRDefault="00715C67">
      <w:pPr>
        <w:rPr>
          <w:rFonts w:ascii="Calibri" w:hAnsi="Calibri" w:cs="Calibri"/>
        </w:rPr>
      </w:pPr>
    </w:p>
    <w:sectPr w:rsidR="00715C67" w:rsidRPr="00DE6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75CDB"/>
    <w:multiLevelType w:val="multilevel"/>
    <w:tmpl w:val="3176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ADB2004"/>
    <w:multiLevelType w:val="multilevel"/>
    <w:tmpl w:val="CF8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C72D02"/>
    <w:multiLevelType w:val="multilevel"/>
    <w:tmpl w:val="B1A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7B0A8B"/>
    <w:multiLevelType w:val="multilevel"/>
    <w:tmpl w:val="43C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333A29"/>
    <w:multiLevelType w:val="multilevel"/>
    <w:tmpl w:val="F6FE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A1A04"/>
    <w:multiLevelType w:val="multilevel"/>
    <w:tmpl w:val="84A4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F70AE"/>
    <w:multiLevelType w:val="multilevel"/>
    <w:tmpl w:val="3D70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51CDA"/>
    <w:multiLevelType w:val="multilevel"/>
    <w:tmpl w:val="4014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84B02"/>
    <w:multiLevelType w:val="multilevel"/>
    <w:tmpl w:val="823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9559A"/>
    <w:multiLevelType w:val="multilevel"/>
    <w:tmpl w:val="76A4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E36A0"/>
    <w:multiLevelType w:val="multilevel"/>
    <w:tmpl w:val="A6FC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B2BEA"/>
    <w:multiLevelType w:val="hybridMultilevel"/>
    <w:tmpl w:val="7B40B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3CCE"/>
    <w:multiLevelType w:val="multilevel"/>
    <w:tmpl w:val="ECC2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19D1272"/>
    <w:multiLevelType w:val="multilevel"/>
    <w:tmpl w:val="C6D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F7E75"/>
    <w:multiLevelType w:val="multilevel"/>
    <w:tmpl w:val="34FA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DC2049F"/>
    <w:multiLevelType w:val="hybridMultilevel"/>
    <w:tmpl w:val="57445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9"/>
  </w:num>
  <w:num w:numId="13" w16cid:durableId="2110588750">
    <w:abstractNumId w:val="28"/>
  </w:num>
  <w:num w:numId="14" w16cid:durableId="1730575300">
    <w:abstractNumId w:val="25"/>
  </w:num>
  <w:num w:numId="15" w16cid:durableId="2063938215">
    <w:abstractNumId w:val="31"/>
  </w:num>
  <w:num w:numId="16" w16cid:durableId="1416627709">
    <w:abstractNumId w:val="19"/>
  </w:num>
  <w:num w:numId="17" w16cid:durableId="1603296069">
    <w:abstractNumId w:val="30"/>
  </w:num>
  <w:num w:numId="18" w16cid:durableId="90587068">
    <w:abstractNumId w:val="23"/>
  </w:num>
  <w:num w:numId="19" w16cid:durableId="1188836460">
    <w:abstractNumId w:val="12"/>
  </w:num>
  <w:num w:numId="20" w16cid:durableId="782842758">
    <w:abstractNumId w:val="17"/>
  </w:num>
  <w:num w:numId="21" w16cid:durableId="1253781281">
    <w:abstractNumId w:val="20"/>
  </w:num>
  <w:num w:numId="22" w16cid:durableId="970208705">
    <w:abstractNumId w:val="21"/>
  </w:num>
  <w:num w:numId="23" w16cid:durableId="179202854">
    <w:abstractNumId w:val="26"/>
  </w:num>
  <w:num w:numId="24" w16cid:durableId="1609924016">
    <w:abstractNumId w:val="27"/>
  </w:num>
  <w:num w:numId="25" w16cid:durableId="1492133431">
    <w:abstractNumId w:val="14"/>
  </w:num>
  <w:num w:numId="26" w16cid:durableId="1257909798">
    <w:abstractNumId w:val="22"/>
  </w:num>
  <w:num w:numId="27" w16cid:durableId="324094270">
    <w:abstractNumId w:val="15"/>
  </w:num>
  <w:num w:numId="28" w16cid:durableId="1180465215">
    <w:abstractNumId w:val="10"/>
  </w:num>
  <w:num w:numId="29" w16cid:durableId="692075667">
    <w:abstractNumId w:val="24"/>
  </w:num>
  <w:num w:numId="30" w16cid:durableId="1609503395">
    <w:abstractNumId w:val="13"/>
  </w:num>
  <w:num w:numId="31" w16cid:durableId="1816413960">
    <w:abstractNumId w:val="16"/>
  </w:num>
  <w:num w:numId="32" w16cid:durableId="1371493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4B96"/>
    <w:rsid w:val="00024D4D"/>
    <w:rsid w:val="00103039"/>
    <w:rsid w:val="0014784A"/>
    <w:rsid w:val="00154467"/>
    <w:rsid w:val="00187AAF"/>
    <w:rsid w:val="001B4F46"/>
    <w:rsid w:val="001C583D"/>
    <w:rsid w:val="001F237A"/>
    <w:rsid w:val="001F40EA"/>
    <w:rsid w:val="00213F93"/>
    <w:rsid w:val="002245FC"/>
    <w:rsid w:val="0026798C"/>
    <w:rsid w:val="00271F9A"/>
    <w:rsid w:val="00272C25"/>
    <w:rsid w:val="002D3882"/>
    <w:rsid w:val="002D720D"/>
    <w:rsid w:val="002E51AB"/>
    <w:rsid w:val="002F3E80"/>
    <w:rsid w:val="00324B44"/>
    <w:rsid w:val="0036562D"/>
    <w:rsid w:val="0038081B"/>
    <w:rsid w:val="004976E0"/>
    <w:rsid w:val="004C3D32"/>
    <w:rsid w:val="005A534A"/>
    <w:rsid w:val="005F7A4B"/>
    <w:rsid w:val="00621BF4"/>
    <w:rsid w:val="006678AA"/>
    <w:rsid w:val="006F0BBE"/>
    <w:rsid w:val="00715C67"/>
    <w:rsid w:val="0074398B"/>
    <w:rsid w:val="00771B2D"/>
    <w:rsid w:val="007C3B18"/>
    <w:rsid w:val="00801FA5"/>
    <w:rsid w:val="00820AF4"/>
    <w:rsid w:val="00827C87"/>
    <w:rsid w:val="0086741B"/>
    <w:rsid w:val="008B2A1C"/>
    <w:rsid w:val="008E309F"/>
    <w:rsid w:val="009A543D"/>
    <w:rsid w:val="009F70E7"/>
    <w:rsid w:val="00A20880"/>
    <w:rsid w:val="00A352C8"/>
    <w:rsid w:val="00A70A4D"/>
    <w:rsid w:val="00A74AAC"/>
    <w:rsid w:val="00AA593F"/>
    <w:rsid w:val="00AD1302"/>
    <w:rsid w:val="00AE1E10"/>
    <w:rsid w:val="00AE5CE6"/>
    <w:rsid w:val="00AF18FC"/>
    <w:rsid w:val="00B139A4"/>
    <w:rsid w:val="00B17F50"/>
    <w:rsid w:val="00B41C2B"/>
    <w:rsid w:val="00B70689"/>
    <w:rsid w:val="00BB74CF"/>
    <w:rsid w:val="00BE61DE"/>
    <w:rsid w:val="00BF0461"/>
    <w:rsid w:val="00BF390D"/>
    <w:rsid w:val="00BF73DA"/>
    <w:rsid w:val="00C26D93"/>
    <w:rsid w:val="00C27141"/>
    <w:rsid w:val="00C759F8"/>
    <w:rsid w:val="00CC7452"/>
    <w:rsid w:val="00CE74BB"/>
    <w:rsid w:val="00CF3EDE"/>
    <w:rsid w:val="00D217FE"/>
    <w:rsid w:val="00D32292"/>
    <w:rsid w:val="00D34C30"/>
    <w:rsid w:val="00D510BE"/>
    <w:rsid w:val="00D75435"/>
    <w:rsid w:val="00D81730"/>
    <w:rsid w:val="00D86105"/>
    <w:rsid w:val="00D973EA"/>
    <w:rsid w:val="00DA6C12"/>
    <w:rsid w:val="00DE5146"/>
    <w:rsid w:val="00DE6766"/>
    <w:rsid w:val="00DF2FBF"/>
    <w:rsid w:val="00E0118C"/>
    <w:rsid w:val="00E30E19"/>
    <w:rsid w:val="00E7025F"/>
    <w:rsid w:val="00E71D4F"/>
    <w:rsid w:val="00EA53D5"/>
    <w:rsid w:val="00F127DC"/>
    <w:rsid w:val="00F233A4"/>
    <w:rsid w:val="00F30EF5"/>
    <w:rsid w:val="00F92786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9DB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E6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7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4C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4C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C577FC-3AF2-8D43-BD04-2A683202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Finkel-Gates</dc:creator>
  <cp:keywords/>
  <dc:description/>
  <cp:lastModifiedBy>Andrea Finkel-Gates</cp:lastModifiedBy>
  <cp:revision>38</cp:revision>
  <dcterms:created xsi:type="dcterms:W3CDTF">2026-04-09T12:20:00Z</dcterms:created>
  <dcterms:modified xsi:type="dcterms:W3CDTF">2026-04-16T11:42:00Z</dcterms:modified>
</cp:coreProperties>
</file>